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wordWrap/>
        <w:overflowPunct/>
        <w:topLinePunct w:val="0"/>
        <w:autoSpaceDE/>
        <w:autoSpaceDN/>
        <w:bidi w:val="0"/>
        <w:adjustRightInd/>
        <w:snapToGrid w:val="0"/>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Arial"/>
          <w:kern w:val="0"/>
          <w:sz w:val="44"/>
          <w:szCs w:val="44"/>
          <w:highlight w:val="none"/>
        </w:rPr>
      </w:pPr>
      <w:bookmarkStart w:id="0" w:name="_GoBack"/>
      <w:r>
        <w:rPr>
          <w:rFonts w:hint="eastAsia" w:ascii="方正小标宋简体" w:hAnsi="方正小标宋简体" w:eastAsia="方正小标宋简体" w:cs="Arial"/>
          <w:kern w:val="0"/>
          <w:sz w:val="44"/>
          <w:szCs w:val="44"/>
          <w:highlight w:val="none"/>
        </w:rPr>
        <w:t>佛山市南海区中小企业</w:t>
      </w:r>
      <w:r>
        <w:rPr>
          <w:rFonts w:hint="eastAsia" w:ascii="方正小标宋简体" w:hAnsi="方正小标宋简体" w:eastAsia="方正小标宋简体" w:cs="Arial"/>
          <w:kern w:val="0"/>
          <w:sz w:val="44"/>
          <w:szCs w:val="44"/>
          <w:highlight w:val="none"/>
          <w:lang w:eastAsia="zh-CN"/>
        </w:rPr>
        <w:t>融资</w:t>
      </w:r>
      <w:r>
        <w:rPr>
          <w:rFonts w:hint="eastAsia" w:ascii="方正小标宋简体" w:hAnsi="方正小标宋简体" w:eastAsia="方正小标宋简体" w:cs="Arial"/>
          <w:kern w:val="0"/>
          <w:sz w:val="44"/>
          <w:szCs w:val="44"/>
          <w:highlight w:val="none"/>
        </w:rPr>
        <w:t>风险补偿受保企业贴息专项</w:t>
      </w:r>
      <w:r>
        <w:rPr>
          <w:rFonts w:hint="eastAsia" w:ascii="方正小标宋简体" w:hAnsi="方正小标宋简体" w:eastAsia="方正小标宋简体" w:cs="Arial"/>
          <w:kern w:val="0"/>
          <w:sz w:val="44"/>
          <w:szCs w:val="44"/>
          <w:highlight w:val="none"/>
          <w:lang w:eastAsia="zh-CN"/>
        </w:rPr>
        <w:t>资金</w:t>
      </w:r>
      <w:r>
        <w:rPr>
          <w:rFonts w:hint="eastAsia" w:ascii="方正小标宋简体" w:hAnsi="方正小标宋简体" w:eastAsia="方正小标宋简体" w:cs="Arial"/>
          <w:kern w:val="0"/>
          <w:sz w:val="44"/>
          <w:szCs w:val="44"/>
          <w:highlight w:val="none"/>
        </w:rPr>
        <w:t>管理办法</w:t>
      </w:r>
    </w:p>
    <w:bookmarkEnd w:id="0"/>
    <w:p>
      <w:pPr>
        <w:pStyle w:val="7"/>
        <w:widowControl/>
        <w:snapToGrid w:val="0"/>
        <w:jc w:val="center"/>
        <w:rPr>
          <w:rFonts w:hint="eastAsia" w:ascii="楷体_GB2312" w:hAnsi="楷体_GB2312" w:eastAsia="楷体_GB2312" w:cs="Arial"/>
          <w:kern w:val="0"/>
          <w:sz w:val="36"/>
          <w:szCs w:val="44"/>
          <w:highlight w:val="none"/>
        </w:rPr>
      </w:pPr>
    </w:p>
    <w:p>
      <w:pPr>
        <w:pStyle w:val="7"/>
        <w:widowControl/>
        <w:jc w:val="center"/>
        <w:rPr>
          <w:rFonts w:hint="eastAsia" w:ascii="方正小标宋简体" w:hAnsi="Arial" w:eastAsia="方正小标宋简体" w:cs="Arial"/>
          <w:kern w:val="0"/>
          <w:sz w:val="32"/>
          <w:szCs w:val="32"/>
          <w:highlight w:val="none"/>
        </w:rPr>
      </w:pPr>
      <w:r>
        <w:rPr>
          <w:rFonts w:hint="eastAsia" w:ascii="方正小标宋简体" w:hAnsi="Arial" w:eastAsia="方正小标宋简体" w:cs="Arial"/>
          <w:kern w:val="0"/>
          <w:sz w:val="32"/>
          <w:szCs w:val="32"/>
          <w:highlight w:val="none"/>
        </w:rPr>
        <w:t>第一章  总  则</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
          <w:bCs/>
          <w:kern w:val="21"/>
          <w:sz w:val="32"/>
          <w:szCs w:val="32"/>
          <w:highlight w:val="none"/>
        </w:rPr>
      </w:pPr>
      <w:r>
        <w:rPr>
          <w:rFonts w:ascii="黑体" w:eastAsia="黑体"/>
          <w:color w:val="000000"/>
          <w:kern w:val="0"/>
          <w:sz w:val="32"/>
          <w:szCs w:val="32"/>
          <w:highlight w:val="none"/>
        </w:rPr>
        <w:t>第一条</w:t>
      </w:r>
      <w:r>
        <w:rPr>
          <w:rFonts w:hint="eastAsia" w:ascii="宋体" w:hAnsi="宋体" w:eastAsia="仿宋_GB2312"/>
          <w:color w:val="000000"/>
          <w:kern w:val="21"/>
          <w:sz w:val="32"/>
          <w:szCs w:val="32"/>
          <w:highlight w:val="none"/>
          <w:lang w:val="en-US" w:eastAsia="zh-CN"/>
        </w:rPr>
        <w:t xml:space="preserve">  </w:t>
      </w:r>
      <w:r>
        <w:rPr>
          <w:rFonts w:hint="eastAsia" w:ascii="宋体" w:hAnsi="宋体" w:eastAsia="仿宋_GB2312" w:cs="仿宋"/>
          <w:color w:val="000000"/>
          <w:kern w:val="21"/>
          <w:sz w:val="32"/>
          <w:szCs w:val="32"/>
          <w:highlight w:val="none"/>
        </w:rPr>
        <w:t>为进一步完善我区中小企业</w:t>
      </w:r>
      <w:r>
        <w:rPr>
          <w:rFonts w:hint="eastAsia" w:ascii="宋体" w:hAnsi="宋体" w:eastAsia="仿宋_GB2312" w:cs="仿宋"/>
          <w:color w:val="000000"/>
          <w:kern w:val="21"/>
          <w:sz w:val="32"/>
          <w:szCs w:val="32"/>
          <w:highlight w:val="none"/>
          <w:lang w:eastAsia="zh-CN"/>
        </w:rPr>
        <w:t>融资</w:t>
      </w:r>
      <w:r>
        <w:rPr>
          <w:rFonts w:hint="eastAsia" w:ascii="宋体" w:hAnsi="宋体" w:eastAsia="仿宋_GB2312" w:cs="仿宋"/>
          <w:color w:val="000000"/>
          <w:kern w:val="21"/>
          <w:sz w:val="32"/>
          <w:szCs w:val="32"/>
          <w:highlight w:val="none"/>
        </w:rPr>
        <w:t>风险补偿体系，切实解决中小企业融资难问题，进一步降低</w:t>
      </w:r>
      <w:r>
        <w:rPr>
          <w:rFonts w:hint="eastAsia" w:ascii="宋体" w:hAnsi="宋体" w:eastAsia="仿宋_GB2312" w:cs="仿宋"/>
          <w:kern w:val="21"/>
          <w:sz w:val="32"/>
          <w:szCs w:val="32"/>
          <w:highlight w:val="none"/>
        </w:rPr>
        <w:t>企业融资成本</w:t>
      </w:r>
      <w:r>
        <w:rPr>
          <w:rFonts w:hint="eastAsia" w:ascii="宋体" w:hAnsi="宋体" w:eastAsia="仿宋_GB2312" w:cs="仿宋"/>
          <w:bCs/>
          <w:kern w:val="21"/>
          <w:sz w:val="32"/>
          <w:szCs w:val="32"/>
          <w:highlight w:val="none"/>
        </w:rPr>
        <w:t>，</w:t>
      </w:r>
      <w:r>
        <w:rPr>
          <w:rFonts w:hint="eastAsia" w:ascii="宋体" w:hAnsi="宋体" w:eastAsia="仿宋_GB2312" w:cs="仿宋"/>
          <w:bCs/>
          <w:color w:val="000000"/>
          <w:kern w:val="21"/>
          <w:sz w:val="32"/>
          <w:szCs w:val="32"/>
          <w:highlight w:val="none"/>
        </w:rPr>
        <w:t>根据省政府《贯彻国务院关于进一步促进中小企业发展若干意见的实施意</w:t>
      </w:r>
      <w:r>
        <w:rPr>
          <w:rFonts w:hint="eastAsia" w:ascii="宋体" w:hAnsi="宋体" w:eastAsia="仿宋_GB2312" w:cs="仿宋"/>
          <w:bCs/>
          <w:kern w:val="21"/>
          <w:sz w:val="32"/>
          <w:szCs w:val="32"/>
          <w:highlight w:val="none"/>
        </w:rPr>
        <w:t xml:space="preserve">见》等文件精神，特制定本办法。 </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
          <w:bCs/>
          <w:kern w:val="21"/>
          <w:sz w:val="32"/>
          <w:szCs w:val="32"/>
          <w:highlight w:val="none"/>
          <w:lang w:val="en-US" w:eastAsia="zh-CN" w:bidi="ar-SA"/>
        </w:rPr>
      </w:pPr>
      <w:r>
        <w:rPr>
          <w:rFonts w:ascii="黑体" w:eastAsia="黑体"/>
          <w:kern w:val="0"/>
          <w:sz w:val="32"/>
          <w:szCs w:val="32"/>
          <w:highlight w:val="none"/>
        </w:rPr>
        <w:t>第二条</w:t>
      </w:r>
      <w:r>
        <w:rPr>
          <w:rFonts w:ascii="宋体" w:hAnsi="宋体" w:eastAsia="仿宋_GB2312"/>
          <w:kern w:val="21"/>
          <w:sz w:val="32"/>
          <w:szCs w:val="32"/>
          <w:highlight w:val="none"/>
        </w:rPr>
        <w:t xml:space="preserve">  </w:t>
      </w:r>
      <w:r>
        <w:rPr>
          <w:rFonts w:hint="eastAsia" w:ascii="宋体" w:hAnsi="宋体" w:eastAsia="仿宋_GB2312" w:cs="仿宋"/>
          <w:bCs/>
          <w:kern w:val="21"/>
          <w:sz w:val="32"/>
          <w:szCs w:val="32"/>
          <w:highlight w:val="none"/>
          <w:lang w:val="en-US" w:eastAsia="zh-CN" w:bidi="ar-SA"/>
        </w:rPr>
        <w:t>区政府设立“佛山市南海区中小企业融资风险补偿受保企业贴息专项资金”（简称专项资金），专项资金所需资金（简称贴息资金）每年由区经济促进局向区财政编报预算。</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
          <w:bCs/>
          <w:kern w:val="21"/>
          <w:sz w:val="32"/>
          <w:szCs w:val="32"/>
          <w:highlight w:val="none"/>
          <w:lang w:val="en-US" w:eastAsia="zh-CN" w:bidi="ar-SA"/>
        </w:rPr>
      </w:pPr>
    </w:p>
    <w:p>
      <w:pPr>
        <w:pStyle w:val="7"/>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Arial" w:eastAsia="方正小标宋简体" w:cs="Arial"/>
          <w:kern w:val="0"/>
          <w:sz w:val="32"/>
          <w:szCs w:val="32"/>
          <w:highlight w:val="none"/>
        </w:rPr>
      </w:pPr>
      <w:r>
        <w:rPr>
          <w:rFonts w:hint="eastAsia" w:ascii="方正小标宋简体" w:hAnsi="Arial" w:eastAsia="方正小标宋简体" w:cs="Arial"/>
          <w:kern w:val="0"/>
          <w:sz w:val="32"/>
          <w:szCs w:val="32"/>
          <w:highlight w:val="none"/>
        </w:rPr>
        <w:t>第二章  贴息的范围及方式</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olor w:val="auto"/>
          <w:kern w:val="21"/>
          <w:sz w:val="32"/>
          <w:szCs w:val="32"/>
          <w:highlight w:val="none"/>
        </w:rPr>
      </w:pPr>
      <w:r>
        <w:rPr>
          <w:rFonts w:ascii="黑体" w:eastAsia="黑体"/>
          <w:color w:val="000000"/>
          <w:kern w:val="0"/>
          <w:sz w:val="32"/>
          <w:szCs w:val="32"/>
          <w:highlight w:val="none"/>
        </w:rPr>
        <w:t>第</w:t>
      </w:r>
      <w:r>
        <w:rPr>
          <w:rFonts w:hint="eastAsia" w:ascii="黑体" w:eastAsia="黑体"/>
          <w:color w:val="000000"/>
          <w:kern w:val="0"/>
          <w:sz w:val="32"/>
          <w:szCs w:val="32"/>
          <w:highlight w:val="none"/>
        </w:rPr>
        <w:t>三</w:t>
      </w:r>
      <w:r>
        <w:rPr>
          <w:rFonts w:ascii="黑体" w:eastAsia="黑体"/>
          <w:color w:val="000000"/>
          <w:kern w:val="0"/>
          <w:sz w:val="32"/>
          <w:szCs w:val="32"/>
          <w:highlight w:val="none"/>
        </w:rPr>
        <w:t>条</w:t>
      </w:r>
      <w:r>
        <w:rPr>
          <w:rFonts w:ascii="宋体" w:hAnsi="宋体" w:eastAsia="仿宋_GB2312"/>
          <w:color w:val="000000"/>
          <w:kern w:val="21"/>
          <w:sz w:val="32"/>
          <w:szCs w:val="32"/>
          <w:highlight w:val="none"/>
        </w:rPr>
        <w:t xml:space="preserve">  </w:t>
      </w:r>
      <w:r>
        <w:rPr>
          <w:rFonts w:hint="eastAsia" w:ascii="宋体" w:hAnsi="宋体" w:eastAsia="仿宋_GB2312"/>
          <w:color w:val="000000"/>
          <w:kern w:val="21"/>
          <w:sz w:val="32"/>
          <w:szCs w:val="32"/>
          <w:highlight w:val="none"/>
        </w:rPr>
        <w:t>申请贴息资金的范围为纳入佛山市南海区中小企业</w:t>
      </w:r>
      <w:r>
        <w:rPr>
          <w:rFonts w:hint="eastAsia" w:ascii="宋体" w:hAnsi="宋体" w:eastAsia="仿宋_GB2312"/>
          <w:color w:val="000000"/>
          <w:kern w:val="21"/>
          <w:sz w:val="32"/>
          <w:szCs w:val="32"/>
          <w:highlight w:val="none"/>
          <w:lang w:eastAsia="zh-CN"/>
        </w:rPr>
        <w:t>融资</w:t>
      </w:r>
      <w:r>
        <w:rPr>
          <w:rFonts w:hint="eastAsia" w:ascii="宋体" w:hAnsi="宋体" w:eastAsia="仿宋_GB2312"/>
          <w:color w:val="000000"/>
          <w:kern w:val="21"/>
          <w:sz w:val="32"/>
          <w:szCs w:val="32"/>
          <w:highlight w:val="none"/>
        </w:rPr>
        <w:t>风险补偿</w:t>
      </w:r>
      <w:r>
        <w:rPr>
          <w:rFonts w:hint="eastAsia" w:ascii="宋体" w:hAnsi="宋体" w:eastAsia="仿宋_GB2312"/>
          <w:color w:val="000000"/>
          <w:kern w:val="21"/>
          <w:sz w:val="32"/>
          <w:szCs w:val="32"/>
          <w:highlight w:val="none"/>
          <w:lang w:eastAsia="zh-CN"/>
        </w:rPr>
        <w:t>专项资金</w:t>
      </w:r>
      <w:r>
        <w:rPr>
          <w:rFonts w:hint="eastAsia" w:ascii="宋体" w:hAnsi="宋体" w:eastAsia="仿宋_GB2312"/>
          <w:color w:val="000000"/>
          <w:kern w:val="21"/>
          <w:sz w:val="32"/>
          <w:szCs w:val="32"/>
          <w:highlight w:val="none"/>
        </w:rPr>
        <w:t>扶持范围且已偿还本息的</w:t>
      </w:r>
      <w:r>
        <w:rPr>
          <w:rFonts w:hint="eastAsia" w:ascii="宋体" w:hAnsi="宋体" w:eastAsia="仿宋_GB2312"/>
          <w:color w:val="000000"/>
          <w:kern w:val="21"/>
          <w:sz w:val="32"/>
          <w:szCs w:val="32"/>
          <w:highlight w:val="none"/>
          <w:lang w:eastAsia="zh-CN"/>
        </w:rPr>
        <w:t>贷款</w:t>
      </w:r>
      <w:r>
        <w:rPr>
          <w:rFonts w:hint="eastAsia" w:ascii="宋体" w:hAnsi="宋体" w:eastAsia="仿宋_GB2312"/>
          <w:color w:val="000000"/>
          <w:kern w:val="21"/>
          <w:sz w:val="32"/>
          <w:szCs w:val="32"/>
          <w:highlight w:val="none"/>
        </w:rPr>
        <w:t>项目。</w:t>
      </w:r>
      <w:r>
        <w:rPr>
          <w:rFonts w:hint="eastAsia" w:ascii="宋体" w:hAnsi="宋体" w:eastAsia="仿宋_GB2312"/>
          <w:color w:val="auto"/>
          <w:kern w:val="21"/>
          <w:sz w:val="32"/>
          <w:szCs w:val="32"/>
          <w:highlight w:val="none"/>
          <w:lang w:val="en-US" w:eastAsia="zh-CN"/>
        </w:rPr>
        <w:t>融资租赁风险补偿项目贴息具体操作办法另行制定。</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olor w:val="000000"/>
          <w:kern w:val="21"/>
          <w:sz w:val="32"/>
          <w:szCs w:val="32"/>
          <w:highlight w:val="none"/>
        </w:rPr>
      </w:pPr>
      <w:r>
        <w:rPr>
          <w:rFonts w:ascii="黑体" w:eastAsia="黑体"/>
          <w:color w:val="000000"/>
          <w:kern w:val="0"/>
          <w:sz w:val="32"/>
          <w:szCs w:val="32"/>
          <w:highlight w:val="none"/>
        </w:rPr>
        <w:t>第</w:t>
      </w:r>
      <w:r>
        <w:rPr>
          <w:rFonts w:hint="eastAsia" w:ascii="黑体" w:eastAsia="黑体"/>
          <w:color w:val="000000"/>
          <w:kern w:val="0"/>
          <w:sz w:val="32"/>
          <w:szCs w:val="32"/>
          <w:highlight w:val="none"/>
        </w:rPr>
        <w:t>四</w:t>
      </w:r>
      <w:r>
        <w:rPr>
          <w:rFonts w:ascii="黑体" w:eastAsia="黑体"/>
          <w:color w:val="000000"/>
          <w:kern w:val="0"/>
          <w:sz w:val="32"/>
          <w:szCs w:val="32"/>
          <w:highlight w:val="none"/>
        </w:rPr>
        <w:t>条</w:t>
      </w:r>
      <w:r>
        <w:rPr>
          <w:rFonts w:ascii="宋体" w:hAnsi="宋体" w:eastAsia="仿宋_GB2312"/>
          <w:color w:val="000000"/>
          <w:kern w:val="21"/>
          <w:sz w:val="32"/>
          <w:szCs w:val="32"/>
          <w:highlight w:val="none"/>
        </w:rPr>
        <w:t xml:space="preserve">  </w:t>
      </w:r>
      <w:r>
        <w:rPr>
          <w:rFonts w:hint="eastAsia" w:ascii="宋体" w:hAnsi="宋体" w:eastAsia="仿宋_GB2312"/>
          <w:color w:val="000000"/>
          <w:kern w:val="21"/>
          <w:sz w:val="32"/>
          <w:szCs w:val="32"/>
          <w:highlight w:val="none"/>
        </w:rPr>
        <w:t>对符合条件的</w:t>
      </w:r>
      <w:r>
        <w:rPr>
          <w:rFonts w:hint="eastAsia" w:ascii="宋体" w:hAnsi="宋体" w:eastAsia="仿宋_GB2312"/>
          <w:color w:val="000000"/>
          <w:kern w:val="21"/>
          <w:sz w:val="32"/>
          <w:szCs w:val="32"/>
          <w:highlight w:val="none"/>
          <w:lang w:eastAsia="zh-CN"/>
        </w:rPr>
        <w:t>融资</w:t>
      </w:r>
      <w:r>
        <w:rPr>
          <w:rFonts w:hint="eastAsia" w:ascii="宋体" w:hAnsi="宋体" w:eastAsia="仿宋_GB2312"/>
          <w:color w:val="000000"/>
          <w:kern w:val="21"/>
          <w:sz w:val="32"/>
          <w:szCs w:val="32"/>
          <w:highlight w:val="none"/>
        </w:rPr>
        <w:t>项目给予贷款利息20%的贴息，单笔</w:t>
      </w:r>
      <w:r>
        <w:rPr>
          <w:rFonts w:hint="eastAsia" w:ascii="宋体" w:hAnsi="宋体" w:eastAsia="仿宋_GB2312"/>
          <w:color w:val="000000"/>
          <w:kern w:val="21"/>
          <w:sz w:val="32"/>
          <w:szCs w:val="32"/>
          <w:highlight w:val="none"/>
          <w:lang w:eastAsia="zh-CN"/>
        </w:rPr>
        <w:t>融资项目</w:t>
      </w:r>
      <w:r>
        <w:rPr>
          <w:rFonts w:hint="eastAsia" w:ascii="宋体" w:hAnsi="宋体" w:eastAsia="仿宋_GB2312"/>
          <w:color w:val="000000"/>
          <w:kern w:val="21"/>
          <w:sz w:val="32"/>
          <w:szCs w:val="32"/>
          <w:highlight w:val="none"/>
        </w:rPr>
        <w:t>贴息计算时间不得超过3年，每家企业年度贴息总额不超过30万元。</w:t>
      </w:r>
    </w:p>
    <w:p>
      <w:pPr>
        <w:pStyle w:val="9"/>
        <w:spacing w:line="560" w:lineRule="exact"/>
        <w:ind w:firstLine="632" w:firstLineChars="200"/>
        <w:rPr>
          <w:rFonts w:hint="eastAsia" w:ascii="仿宋" w:hAnsi="仿宋" w:eastAsia="仿宋"/>
          <w:color w:val="000000"/>
          <w:kern w:val="0"/>
          <w:sz w:val="32"/>
          <w:szCs w:val="32"/>
          <w:highlight w:val="none"/>
        </w:rPr>
      </w:pPr>
    </w:p>
    <w:p>
      <w:pPr>
        <w:pStyle w:val="7"/>
        <w:widowControl/>
        <w:jc w:val="center"/>
        <w:rPr>
          <w:rFonts w:hint="eastAsia" w:ascii="方正小标宋简体" w:hAnsi="Arial" w:eastAsia="方正小标宋简体" w:cs="Arial"/>
          <w:kern w:val="0"/>
          <w:sz w:val="32"/>
          <w:szCs w:val="32"/>
          <w:highlight w:val="none"/>
        </w:rPr>
      </w:pPr>
      <w:r>
        <w:rPr>
          <w:rFonts w:hint="eastAsia" w:ascii="方正小标宋简体" w:hAnsi="Arial" w:eastAsia="方正小标宋简体" w:cs="Arial"/>
          <w:kern w:val="0"/>
          <w:sz w:val="32"/>
          <w:szCs w:val="32"/>
          <w:highlight w:val="none"/>
        </w:rPr>
        <w:t>第三章  申请及审批</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olor w:val="000000"/>
          <w:kern w:val="21"/>
          <w:sz w:val="32"/>
          <w:szCs w:val="32"/>
          <w:highlight w:val="none"/>
        </w:rPr>
      </w:pPr>
      <w:r>
        <w:rPr>
          <w:rFonts w:ascii="黑体" w:eastAsia="黑体"/>
          <w:color w:val="000000"/>
          <w:kern w:val="0"/>
          <w:sz w:val="32"/>
          <w:szCs w:val="32"/>
          <w:highlight w:val="none"/>
        </w:rPr>
        <w:t>第</w:t>
      </w:r>
      <w:r>
        <w:rPr>
          <w:rFonts w:hint="eastAsia" w:ascii="黑体" w:eastAsia="黑体"/>
          <w:color w:val="000000"/>
          <w:kern w:val="0"/>
          <w:sz w:val="32"/>
          <w:szCs w:val="32"/>
          <w:highlight w:val="none"/>
        </w:rPr>
        <w:t>五</w:t>
      </w:r>
      <w:r>
        <w:rPr>
          <w:rFonts w:ascii="黑体" w:eastAsia="黑体"/>
          <w:color w:val="000000"/>
          <w:kern w:val="0"/>
          <w:sz w:val="32"/>
          <w:szCs w:val="32"/>
          <w:highlight w:val="none"/>
        </w:rPr>
        <w:t>条</w:t>
      </w:r>
      <w:r>
        <w:rPr>
          <w:rFonts w:ascii="宋体" w:hAnsi="宋体" w:eastAsia="仿宋_GB2312"/>
          <w:color w:val="000000"/>
          <w:kern w:val="21"/>
          <w:sz w:val="32"/>
          <w:szCs w:val="32"/>
          <w:highlight w:val="none"/>
        </w:rPr>
        <w:t xml:space="preserve">  </w:t>
      </w:r>
      <w:r>
        <w:rPr>
          <w:rFonts w:hint="eastAsia" w:ascii="宋体" w:hAnsi="宋体" w:eastAsia="仿宋_GB2312"/>
          <w:color w:val="000000"/>
          <w:kern w:val="21"/>
          <w:sz w:val="32"/>
          <w:szCs w:val="32"/>
          <w:highlight w:val="none"/>
        </w:rPr>
        <w:t>贴息资金每年</w:t>
      </w:r>
      <w:r>
        <w:rPr>
          <w:rFonts w:hint="eastAsia" w:ascii="宋体" w:hAnsi="宋体" w:eastAsia="仿宋_GB2312"/>
          <w:color w:val="000000"/>
          <w:kern w:val="21"/>
          <w:sz w:val="32"/>
          <w:szCs w:val="32"/>
          <w:highlight w:val="none"/>
          <w:lang w:eastAsia="zh-CN"/>
        </w:rPr>
        <w:t>申报不少于</w:t>
      </w:r>
      <w:r>
        <w:rPr>
          <w:rFonts w:hint="eastAsia" w:ascii="宋体" w:hAnsi="宋体" w:eastAsia="仿宋_GB2312"/>
          <w:color w:val="000000"/>
          <w:kern w:val="21"/>
          <w:sz w:val="32"/>
          <w:szCs w:val="32"/>
          <w:highlight w:val="none"/>
          <w:lang w:val="en-US" w:eastAsia="zh-CN"/>
        </w:rPr>
        <w:t>4次</w:t>
      </w:r>
      <w:r>
        <w:rPr>
          <w:rFonts w:hint="eastAsia" w:ascii="宋体" w:hAnsi="宋体" w:eastAsia="仿宋_GB2312"/>
          <w:color w:val="000000"/>
          <w:kern w:val="21"/>
          <w:sz w:val="32"/>
          <w:szCs w:val="32"/>
          <w:highlight w:val="none"/>
        </w:rPr>
        <w:t>，</w:t>
      </w:r>
      <w:r>
        <w:rPr>
          <w:rFonts w:hint="eastAsia" w:ascii="宋体" w:hAnsi="宋体" w:eastAsia="仿宋_GB2312"/>
          <w:color w:val="000000"/>
          <w:kern w:val="21"/>
          <w:sz w:val="32"/>
          <w:szCs w:val="32"/>
          <w:highlight w:val="none"/>
          <w:lang w:eastAsia="zh-CN"/>
        </w:rPr>
        <w:t>申报通知通过佛山扶持通网站发布，</w:t>
      </w:r>
      <w:r>
        <w:rPr>
          <w:rFonts w:hint="eastAsia" w:ascii="宋体" w:hAnsi="宋体" w:eastAsia="仿宋_GB2312"/>
          <w:color w:val="000000"/>
          <w:kern w:val="21"/>
          <w:sz w:val="32"/>
          <w:szCs w:val="32"/>
          <w:highlight w:val="none"/>
        </w:rPr>
        <w:t>符合条件的企业</w:t>
      </w:r>
      <w:r>
        <w:rPr>
          <w:rFonts w:hint="eastAsia" w:ascii="宋体" w:hAnsi="宋体" w:eastAsia="仿宋_GB2312"/>
          <w:color w:val="000000"/>
          <w:kern w:val="21"/>
          <w:sz w:val="32"/>
          <w:szCs w:val="32"/>
          <w:highlight w:val="none"/>
          <w:lang w:eastAsia="zh-CN"/>
        </w:rPr>
        <w:t>应于佛山扶持通上申请通过后，</w:t>
      </w:r>
      <w:r>
        <w:rPr>
          <w:rFonts w:hint="eastAsia" w:ascii="宋体" w:hAnsi="宋体" w:eastAsia="仿宋_GB2312"/>
          <w:color w:val="000000"/>
          <w:kern w:val="21"/>
          <w:sz w:val="32"/>
          <w:szCs w:val="32"/>
          <w:highlight w:val="none"/>
        </w:rPr>
        <w:t>向所属</w:t>
      </w:r>
      <w:r>
        <w:rPr>
          <w:rFonts w:hint="eastAsia" w:ascii="宋体" w:hAnsi="宋体" w:eastAsia="仿宋_GB2312"/>
          <w:color w:val="000000"/>
          <w:kern w:val="21"/>
          <w:sz w:val="32"/>
          <w:szCs w:val="32"/>
          <w:highlight w:val="none"/>
          <w:lang w:eastAsia="zh-CN"/>
        </w:rPr>
        <w:t>镇（街道）经济发展办公室递交相应的纸质</w:t>
      </w:r>
      <w:r>
        <w:rPr>
          <w:rFonts w:hint="eastAsia" w:ascii="宋体" w:hAnsi="宋体" w:eastAsia="仿宋_GB2312"/>
          <w:color w:val="000000"/>
          <w:kern w:val="21"/>
          <w:sz w:val="32"/>
          <w:szCs w:val="32"/>
          <w:highlight w:val="none"/>
        </w:rPr>
        <w:t>申请。申报材料如下：</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olor w:val="000000"/>
          <w:kern w:val="21"/>
          <w:sz w:val="32"/>
          <w:szCs w:val="32"/>
          <w:highlight w:val="none"/>
        </w:rPr>
      </w:pPr>
      <w:r>
        <w:rPr>
          <w:rFonts w:hint="eastAsia" w:ascii="宋体" w:hAnsi="宋体" w:eastAsia="仿宋_GB2312"/>
          <w:color w:val="000000"/>
          <w:kern w:val="21"/>
          <w:sz w:val="32"/>
          <w:szCs w:val="32"/>
          <w:highlight w:val="none"/>
        </w:rPr>
        <w:t>（一）</w:t>
      </w:r>
      <w:r>
        <w:rPr>
          <w:rFonts w:hint="eastAsia" w:ascii="宋体" w:hAnsi="宋体" w:eastAsia="仿宋_GB2312"/>
          <w:color w:val="000000"/>
          <w:kern w:val="21"/>
          <w:sz w:val="32"/>
          <w:szCs w:val="32"/>
          <w:highlight w:val="none"/>
          <w:lang w:eastAsia="zh-CN"/>
        </w:rPr>
        <w:t>佛山市</w:t>
      </w:r>
      <w:r>
        <w:rPr>
          <w:rFonts w:ascii="宋体" w:hAnsi="宋体" w:eastAsia="仿宋_GB2312"/>
          <w:color w:val="000000"/>
          <w:kern w:val="21"/>
          <w:sz w:val="32"/>
          <w:szCs w:val="32"/>
          <w:highlight w:val="none"/>
        </w:rPr>
        <w:t>南海区</w:t>
      </w:r>
      <w:r>
        <w:rPr>
          <w:rFonts w:hint="eastAsia" w:ascii="宋体" w:hAnsi="宋体" w:eastAsia="仿宋_GB2312"/>
          <w:color w:val="000000"/>
          <w:kern w:val="21"/>
          <w:sz w:val="32"/>
          <w:szCs w:val="32"/>
          <w:highlight w:val="none"/>
        </w:rPr>
        <w:t>中小企业</w:t>
      </w:r>
      <w:r>
        <w:rPr>
          <w:rFonts w:hint="eastAsia" w:ascii="宋体" w:hAnsi="宋体" w:eastAsia="仿宋_GB2312"/>
          <w:color w:val="000000"/>
          <w:kern w:val="21"/>
          <w:sz w:val="32"/>
          <w:szCs w:val="32"/>
          <w:highlight w:val="none"/>
          <w:lang w:eastAsia="zh-CN"/>
        </w:rPr>
        <w:t>融资</w:t>
      </w:r>
      <w:r>
        <w:rPr>
          <w:rFonts w:hint="eastAsia" w:ascii="宋体" w:hAnsi="宋体" w:eastAsia="仿宋_GB2312"/>
          <w:color w:val="000000"/>
          <w:kern w:val="21"/>
          <w:sz w:val="32"/>
          <w:szCs w:val="32"/>
          <w:highlight w:val="none"/>
        </w:rPr>
        <w:t>风险补偿受保企业贴息</w:t>
      </w:r>
      <w:r>
        <w:rPr>
          <w:rFonts w:ascii="宋体" w:hAnsi="宋体" w:eastAsia="仿宋_GB2312"/>
          <w:color w:val="000000"/>
          <w:kern w:val="21"/>
          <w:sz w:val="32"/>
          <w:szCs w:val="32"/>
          <w:highlight w:val="none"/>
        </w:rPr>
        <w:t>申请表（</w:t>
      </w:r>
      <w:r>
        <w:rPr>
          <w:rFonts w:hint="eastAsia" w:ascii="宋体" w:hAnsi="宋体" w:eastAsia="仿宋_GB2312"/>
          <w:color w:val="000000"/>
          <w:kern w:val="21"/>
          <w:sz w:val="32"/>
          <w:szCs w:val="32"/>
          <w:highlight w:val="none"/>
        </w:rPr>
        <w:t>附件</w:t>
      </w:r>
      <w:r>
        <w:rPr>
          <w:rFonts w:ascii="宋体" w:hAnsi="宋体" w:eastAsia="仿宋_GB2312"/>
          <w:color w:val="000000"/>
          <w:kern w:val="21"/>
          <w:sz w:val="32"/>
          <w:szCs w:val="32"/>
          <w:highlight w:val="none"/>
        </w:rPr>
        <w:t>）；</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olor w:val="000000"/>
          <w:kern w:val="21"/>
          <w:sz w:val="32"/>
          <w:szCs w:val="32"/>
          <w:highlight w:val="none"/>
        </w:rPr>
      </w:pPr>
      <w:r>
        <w:rPr>
          <w:rFonts w:hint="eastAsia" w:ascii="宋体" w:hAnsi="宋体" w:eastAsia="仿宋_GB2312"/>
          <w:color w:val="000000"/>
          <w:kern w:val="21"/>
          <w:sz w:val="32"/>
          <w:szCs w:val="32"/>
          <w:highlight w:val="none"/>
        </w:rPr>
        <w:t>（二）工商</w:t>
      </w:r>
      <w:r>
        <w:rPr>
          <w:rFonts w:hint="eastAsia" w:ascii="宋体" w:hAnsi="宋体" w:eastAsia="仿宋_GB2312"/>
          <w:color w:val="000000"/>
          <w:kern w:val="21"/>
          <w:sz w:val="32"/>
          <w:szCs w:val="32"/>
          <w:highlight w:val="none"/>
          <w:lang w:eastAsia="zh-CN"/>
        </w:rPr>
        <w:t>营业执照、组织机构代码证（营业执照有统一社会信用代码无须提供）</w:t>
      </w:r>
      <w:r>
        <w:rPr>
          <w:rFonts w:ascii="宋体" w:hAnsi="宋体" w:eastAsia="仿宋_GB2312"/>
          <w:color w:val="000000"/>
          <w:kern w:val="21"/>
          <w:sz w:val="32"/>
          <w:szCs w:val="32"/>
          <w:highlight w:val="none"/>
        </w:rPr>
        <w:t>；</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olor w:val="000000"/>
          <w:kern w:val="21"/>
          <w:sz w:val="32"/>
          <w:szCs w:val="32"/>
          <w:highlight w:val="none"/>
        </w:rPr>
      </w:pPr>
      <w:r>
        <w:rPr>
          <w:rFonts w:hint="eastAsia" w:ascii="宋体" w:hAnsi="宋体" w:eastAsia="仿宋_GB2312"/>
          <w:color w:val="000000"/>
          <w:kern w:val="21"/>
          <w:sz w:val="32"/>
          <w:szCs w:val="32"/>
          <w:highlight w:val="none"/>
        </w:rPr>
        <w:t>（三）最近两年</w:t>
      </w:r>
      <w:r>
        <w:rPr>
          <w:rFonts w:hint="eastAsia" w:ascii="宋体" w:hAnsi="宋体" w:eastAsia="仿宋_GB2312"/>
          <w:color w:val="000000"/>
          <w:kern w:val="21"/>
          <w:sz w:val="32"/>
          <w:szCs w:val="32"/>
          <w:highlight w:val="none"/>
          <w:lang w:eastAsia="zh-CN"/>
        </w:rPr>
        <w:t>税务</w:t>
      </w:r>
      <w:r>
        <w:rPr>
          <w:rFonts w:hint="eastAsia" w:ascii="宋体" w:hAnsi="宋体" w:eastAsia="仿宋_GB2312"/>
          <w:color w:val="000000"/>
          <w:kern w:val="21"/>
          <w:sz w:val="32"/>
          <w:szCs w:val="32"/>
          <w:highlight w:val="none"/>
        </w:rPr>
        <w:t>部门出具的纳税证明</w:t>
      </w:r>
      <w:r>
        <w:rPr>
          <w:rFonts w:ascii="宋体" w:hAnsi="宋体" w:eastAsia="仿宋_GB2312"/>
          <w:color w:val="000000"/>
          <w:kern w:val="21"/>
          <w:sz w:val="32"/>
          <w:szCs w:val="32"/>
          <w:highlight w:val="none"/>
        </w:rPr>
        <w:t>；</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olor w:val="000000"/>
          <w:kern w:val="21"/>
          <w:sz w:val="32"/>
          <w:szCs w:val="32"/>
          <w:highlight w:val="none"/>
        </w:rPr>
      </w:pPr>
      <w:r>
        <w:rPr>
          <w:rFonts w:hint="eastAsia" w:ascii="宋体" w:hAnsi="宋体" w:eastAsia="仿宋_GB2312"/>
          <w:color w:val="000000"/>
          <w:kern w:val="21"/>
          <w:sz w:val="32"/>
          <w:szCs w:val="32"/>
          <w:highlight w:val="none"/>
        </w:rPr>
        <w:t>（四）</w:t>
      </w:r>
      <w:r>
        <w:rPr>
          <w:rFonts w:ascii="宋体" w:hAnsi="宋体" w:eastAsia="仿宋_GB2312"/>
          <w:color w:val="000000"/>
          <w:kern w:val="21"/>
          <w:sz w:val="32"/>
          <w:szCs w:val="32"/>
          <w:highlight w:val="none"/>
        </w:rPr>
        <w:t>贷款合同</w:t>
      </w:r>
      <w:r>
        <w:rPr>
          <w:rFonts w:hint="eastAsia" w:ascii="宋体" w:hAnsi="宋体" w:eastAsia="仿宋_GB2312"/>
          <w:color w:val="000000"/>
          <w:kern w:val="21"/>
          <w:sz w:val="32"/>
          <w:szCs w:val="32"/>
          <w:highlight w:val="none"/>
        </w:rPr>
        <w:t>、</w:t>
      </w:r>
      <w:r>
        <w:rPr>
          <w:rFonts w:ascii="宋体" w:hAnsi="宋体" w:eastAsia="仿宋_GB2312"/>
          <w:color w:val="000000"/>
          <w:kern w:val="21"/>
          <w:sz w:val="32"/>
          <w:szCs w:val="32"/>
          <w:highlight w:val="none"/>
        </w:rPr>
        <w:t>担保合同</w:t>
      </w:r>
      <w:r>
        <w:rPr>
          <w:rFonts w:hint="eastAsia" w:ascii="宋体" w:hAnsi="宋体" w:eastAsia="仿宋_GB2312"/>
          <w:color w:val="000000"/>
          <w:kern w:val="21"/>
          <w:sz w:val="32"/>
          <w:szCs w:val="32"/>
          <w:highlight w:val="none"/>
        </w:rPr>
        <w:t>(如有）</w:t>
      </w:r>
      <w:r>
        <w:rPr>
          <w:rFonts w:ascii="宋体" w:hAnsi="宋体" w:eastAsia="仿宋_GB2312"/>
          <w:color w:val="000000"/>
          <w:kern w:val="21"/>
          <w:sz w:val="32"/>
          <w:szCs w:val="32"/>
          <w:highlight w:val="none"/>
        </w:rPr>
        <w:t>；</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olor w:val="000000"/>
          <w:kern w:val="21"/>
          <w:sz w:val="32"/>
          <w:szCs w:val="32"/>
          <w:highlight w:val="none"/>
        </w:rPr>
      </w:pPr>
      <w:r>
        <w:rPr>
          <w:rFonts w:hint="eastAsia" w:ascii="宋体" w:hAnsi="宋体" w:eastAsia="仿宋_GB2312"/>
          <w:color w:val="000000"/>
          <w:kern w:val="21"/>
          <w:sz w:val="32"/>
          <w:szCs w:val="32"/>
          <w:highlight w:val="none"/>
        </w:rPr>
        <w:t>（五）</w:t>
      </w:r>
      <w:r>
        <w:rPr>
          <w:rFonts w:ascii="宋体" w:hAnsi="宋体" w:eastAsia="仿宋_GB2312"/>
          <w:color w:val="000000"/>
          <w:kern w:val="21"/>
          <w:sz w:val="32"/>
          <w:szCs w:val="32"/>
          <w:highlight w:val="none"/>
        </w:rPr>
        <w:t>银行发放贷款凭证</w:t>
      </w:r>
      <w:r>
        <w:rPr>
          <w:rFonts w:hint="eastAsia" w:ascii="宋体" w:hAnsi="宋体" w:eastAsia="仿宋_GB2312"/>
          <w:color w:val="000000"/>
          <w:kern w:val="21"/>
          <w:sz w:val="32"/>
          <w:szCs w:val="32"/>
          <w:highlight w:val="none"/>
        </w:rPr>
        <w:t>、企业还款</w:t>
      </w:r>
      <w:r>
        <w:rPr>
          <w:rFonts w:ascii="宋体" w:hAnsi="宋体" w:eastAsia="仿宋_GB2312"/>
          <w:color w:val="000000"/>
          <w:kern w:val="21"/>
          <w:sz w:val="32"/>
          <w:szCs w:val="32"/>
          <w:highlight w:val="none"/>
        </w:rPr>
        <w:t>凭证</w:t>
      </w:r>
      <w:r>
        <w:rPr>
          <w:rFonts w:hint="eastAsia" w:ascii="宋体" w:hAnsi="宋体" w:eastAsia="仿宋_GB2312"/>
          <w:color w:val="000000"/>
          <w:kern w:val="21"/>
          <w:sz w:val="32"/>
          <w:szCs w:val="32"/>
          <w:highlight w:val="none"/>
        </w:rPr>
        <w:t>；</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olor w:val="000000"/>
          <w:kern w:val="21"/>
          <w:sz w:val="32"/>
          <w:szCs w:val="32"/>
          <w:highlight w:val="none"/>
        </w:rPr>
      </w:pPr>
      <w:r>
        <w:rPr>
          <w:rFonts w:hint="eastAsia" w:ascii="宋体" w:hAnsi="宋体" w:eastAsia="仿宋_GB2312"/>
          <w:color w:val="000000"/>
          <w:kern w:val="21"/>
          <w:sz w:val="32"/>
          <w:szCs w:val="32"/>
          <w:highlight w:val="none"/>
        </w:rPr>
        <w:t>（六）每期结息凭证、银行出具的利息汇总表；</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olor w:val="000000"/>
          <w:kern w:val="21"/>
          <w:sz w:val="32"/>
          <w:szCs w:val="32"/>
          <w:highlight w:val="none"/>
        </w:rPr>
      </w:pPr>
      <w:r>
        <w:rPr>
          <w:rFonts w:hint="eastAsia" w:ascii="宋体" w:hAnsi="宋体" w:eastAsia="仿宋_GB2312"/>
          <w:color w:val="000000"/>
          <w:kern w:val="21"/>
          <w:sz w:val="32"/>
          <w:szCs w:val="32"/>
          <w:highlight w:val="none"/>
        </w:rPr>
        <w:t>（</w:t>
      </w:r>
      <w:r>
        <w:rPr>
          <w:rFonts w:hint="eastAsia" w:ascii="宋体" w:hAnsi="宋体" w:eastAsia="仿宋_GB2312"/>
          <w:color w:val="000000"/>
          <w:kern w:val="21"/>
          <w:sz w:val="32"/>
          <w:szCs w:val="32"/>
          <w:highlight w:val="none"/>
          <w:lang w:eastAsia="zh-CN"/>
        </w:rPr>
        <w:t>七</w:t>
      </w:r>
      <w:r>
        <w:rPr>
          <w:rFonts w:hint="eastAsia" w:ascii="宋体" w:hAnsi="宋体" w:eastAsia="仿宋_GB2312"/>
          <w:color w:val="000000"/>
          <w:kern w:val="21"/>
          <w:sz w:val="32"/>
          <w:szCs w:val="32"/>
          <w:highlight w:val="none"/>
        </w:rPr>
        <w:t>）</w:t>
      </w:r>
      <w:r>
        <w:rPr>
          <w:rFonts w:hint="eastAsia" w:ascii="宋体" w:hAnsi="宋体" w:eastAsia="仿宋_GB2312"/>
          <w:color w:val="000000"/>
          <w:kern w:val="21"/>
          <w:sz w:val="32"/>
          <w:szCs w:val="32"/>
          <w:highlight w:val="none"/>
          <w:lang w:eastAsia="zh-CN"/>
        </w:rPr>
        <w:t>融资</w:t>
      </w:r>
      <w:r>
        <w:rPr>
          <w:rFonts w:hint="eastAsia" w:ascii="宋体" w:hAnsi="宋体" w:eastAsia="仿宋_GB2312"/>
          <w:color w:val="000000"/>
          <w:kern w:val="21"/>
          <w:sz w:val="32"/>
          <w:szCs w:val="32"/>
          <w:highlight w:val="none"/>
        </w:rPr>
        <w:t>使用情况报告；</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olor w:val="000000"/>
          <w:kern w:val="21"/>
          <w:sz w:val="32"/>
          <w:szCs w:val="32"/>
          <w:highlight w:val="none"/>
        </w:rPr>
      </w:pPr>
      <w:r>
        <w:rPr>
          <w:rFonts w:hint="eastAsia" w:ascii="宋体" w:hAnsi="宋体" w:eastAsia="仿宋_GB2312"/>
          <w:color w:val="000000"/>
          <w:kern w:val="21"/>
          <w:sz w:val="32"/>
          <w:szCs w:val="32"/>
          <w:highlight w:val="none"/>
        </w:rPr>
        <w:t>（</w:t>
      </w:r>
      <w:r>
        <w:rPr>
          <w:rFonts w:hint="eastAsia" w:ascii="宋体" w:hAnsi="宋体" w:eastAsia="仿宋_GB2312"/>
          <w:color w:val="000000"/>
          <w:kern w:val="21"/>
          <w:sz w:val="32"/>
          <w:szCs w:val="32"/>
          <w:highlight w:val="none"/>
          <w:lang w:eastAsia="zh-CN"/>
        </w:rPr>
        <w:t>八</w:t>
      </w:r>
      <w:r>
        <w:rPr>
          <w:rFonts w:hint="eastAsia" w:ascii="宋体" w:hAnsi="宋体" w:eastAsia="仿宋_GB2312"/>
          <w:color w:val="000000"/>
          <w:kern w:val="21"/>
          <w:sz w:val="32"/>
          <w:szCs w:val="32"/>
          <w:highlight w:val="none"/>
        </w:rPr>
        <w:t>）</w:t>
      </w:r>
      <w:r>
        <w:rPr>
          <w:rFonts w:hint="eastAsia" w:ascii="宋体" w:hAnsi="宋体" w:eastAsia="仿宋_GB2312"/>
          <w:color w:val="000000"/>
          <w:kern w:val="21"/>
          <w:sz w:val="32"/>
          <w:szCs w:val="32"/>
          <w:highlight w:val="none"/>
          <w:lang w:eastAsia="zh-CN"/>
        </w:rPr>
        <w:t>融资项目审核或</w:t>
      </w:r>
      <w:r>
        <w:rPr>
          <w:rFonts w:hint="eastAsia" w:ascii="宋体" w:hAnsi="宋体" w:eastAsia="仿宋_GB2312" w:cs="仿宋_GB2312"/>
          <w:b w:val="0"/>
          <w:bCs w:val="0"/>
          <w:color w:val="000000"/>
          <w:kern w:val="21"/>
          <w:sz w:val="32"/>
          <w:szCs w:val="32"/>
          <w:highlight w:val="none"/>
          <w:lang w:eastAsia="zh-CN"/>
        </w:rPr>
        <w:t>备案</w:t>
      </w:r>
      <w:r>
        <w:rPr>
          <w:rFonts w:hint="eastAsia" w:ascii="宋体" w:hAnsi="宋体" w:eastAsia="仿宋_GB2312"/>
          <w:bCs/>
          <w:color w:val="000000"/>
          <w:kern w:val="21"/>
          <w:sz w:val="32"/>
          <w:szCs w:val="32"/>
          <w:highlight w:val="none"/>
        </w:rPr>
        <w:t>证明材料。</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olor w:val="000000"/>
          <w:kern w:val="21"/>
          <w:sz w:val="32"/>
          <w:szCs w:val="32"/>
          <w:highlight w:val="none"/>
        </w:rPr>
      </w:pPr>
      <w:r>
        <w:rPr>
          <w:rFonts w:ascii="黑体" w:eastAsia="黑体"/>
          <w:color w:val="000000"/>
          <w:kern w:val="0"/>
          <w:sz w:val="32"/>
          <w:szCs w:val="32"/>
          <w:highlight w:val="none"/>
        </w:rPr>
        <w:t>第</w:t>
      </w:r>
      <w:r>
        <w:rPr>
          <w:rFonts w:hint="eastAsia" w:ascii="黑体" w:eastAsia="黑体"/>
          <w:color w:val="000000"/>
          <w:kern w:val="0"/>
          <w:sz w:val="32"/>
          <w:szCs w:val="32"/>
          <w:highlight w:val="none"/>
        </w:rPr>
        <w:t>六</w:t>
      </w:r>
      <w:r>
        <w:rPr>
          <w:rFonts w:ascii="黑体" w:eastAsia="黑体"/>
          <w:color w:val="000000"/>
          <w:kern w:val="0"/>
          <w:sz w:val="32"/>
          <w:szCs w:val="32"/>
          <w:highlight w:val="none"/>
        </w:rPr>
        <w:t>条</w:t>
      </w:r>
      <w:r>
        <w:rPr>
          <w:rFonts w:ascii="宋体" w:hAnsi="宋体" w:eastAsia="仿宋_GB2312"/>
          <w:color w:val="000000"/>
          <w:kern w:val="21"/>
          <w:sz w:val="32"/>
          <w:szCs w:val="32"/>
          <w:highlight w:val="none"/>
        </w:rPr>
        <w:t xml:space="preserve">  </w:t>
      </w:r>
      <w:r>
        <w:rPr>
          <w:rFonts w:hint="eastAsia" w:ascii="宋体" w:hAnsi="宋体" w:eastAsia="仿宋_GB2312"/>
          <w:color w:val="000000"/>
          <w:kern w:val="21"/>
          <w:sz w:val="32"/>
          <w:szCs w:val="32"/>
          <w:highlight w:val="none"/>
        </w:rPr>
        <w:t>贴息资金申报程序：</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olor w:val="000000"/>
          <w:kern w:val="21"/>
          <w:sz w:val="32"/>
          <w:szCs w:val="32"/>
          <w:highlight w:val="none"/>
        </w:rPr>
      </w:pPr>
      <w:r>
        <w:rPr>
          <w:rFonts w:hint="eastAsia" w:ascii="宋体" w:hAnsi="宋体" w:eastAsia="仿宋_GB2312"/>
          <w:color w:val="000000"/>
          <w:kern w:val="21"/>
          <w:sz w:val="32"/>
          <w:szCs w:val="32"/>
          <w:highlight w:val="none"/>
        </w:rPr>
        <w:t>（一）</w:t>
      </w:r>
      <w:r>
        <w:rPr>
          <w:rFonts w:hint="eastAsia" w:ascii="宋体" w:hAnsi="宋体" w:eastAsia="仿宋_GB2312"/>
          <w:color w:val="000000"/>
          <w:kern w:val="21"/>
          <w:sz w:val="32"/>
          <w:szCs w:val="32"/>
          <w:highlight w:val="none"/>
          <w:lang w:eastAsia="zh-CN"/>
        </w:rPr>
        <w:t>镇（街道）经济发展办公室</w:t>
      </w:r>
      <w:r>
        <w:rPr>
          <w:rFonts w:hint="eastAsia" w:ascii="宋体" w:hAnsi="宋体" w:eastAsia="仿宋_GB2312"/>
          <w:color w:val="000000"/>
          <w:kern w:val="21"/>
          <w:sz w:val="32"/>
          <w:szCs w:val="32"/>
          <w:highlight w:val="none"/>
        </w:rPr>
        <w:t>负责对贴息申报材料进行初审，重点检查企业申报材料是否齐备、相关复印件是否与原件一致。</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olor w:val="000000"/>
          <w:kern w:val="21"/>
          <w:sz w:val="32"/>
          <w:szCs w:val="32"/>
          <w:highlight w:val="none"/>
        </w:rPr>
      </w:pPr>
      <w:r>
        <w:rPr>
          <w:rFonts w:hint="eastAsia" w:ascii="宋体" w:hAnsi="宋体" w:eastAsia="仿宋_GB2312"/>
          <w:color w:val="000000"/>
          <w:kern w:val="21"/>
          <w:sz w:val="32"/>
          <w:szCs w:val="32"/>
          <w:highlight w:val="none"/>
        </w:rPr>
        <w:t>（二）</w:t>
      </w:r>
      <w:r>
        <w:rPr>
          <w:rFonts w:hint="eastAsia" w:ascii="宋体" w:hAnsi="宋体" w:eastAsia="仿宋_GB2312"/>
          <w:color w:val="000000"/>
          <w:kern w:val="21"/>
          <w:sz w:val="32"/>
          <w:szCs w:val="32"/>
          <w:highlight w:val="none"/>
          <w:lang w:eastAsia="zh-CN"/>
        </w:rPr>
        <w:t>资金管理人</w:t>
      </w:r>
      <w:r>
        <w:rPr>
          <w:rFonts w:hint="eastAsia" w:ascii="宋体" w:hAnsi="宋体" w:eastAsia="仿宋_GB2312"/>
          <w:color w:val="000000"/>
          <w:kern w:val="21"/>
          <w:sz w:val="32"/>
          <w:szCs w:val="32"/>
          <w:highlight w:val="none"/>
        </w:rPr>
        <w:t>对申请企业的资格进行</w:t>
      </w:r>
      <w:r>
        <w:rPr>
          <w:rFonts w:hint="eastAsia" w:ascii="宋体" w:hAnsi="宋体" w:eastAsia="仿宋_GB2312"/>
          <w:color w:val="000000"/>
          <w:kern w:val="21"/>
          <w:sz w:val="32"/>
          <w:szCs w:val="32"/>
          <w:highlight w:val="none"/>
          <w:lang w:eastAsia="zh-CN"/>
        </w:rPr>
        <w:t>审核</w:t>
      </w:r>
      <w:r>
        <w:rPr>
          <w:rFonts w:hint="eastAsia" w:ascii="宋体" w:hAnsi="宋体" w:eastAsia="仿宋_GB2312"/>
          <w:color w:val="000000"/>
          <w:kern w:val="21"/>
          <w:sz w:val="32"/>
          <w:szCs w:val="32"/>
          <w:highlight w:val="none"/>
        </w:rPr>
        <w:t>，重点核定贴息金额</w:t>
      </w:r>
      <w:r>
        <w:rPr>
          <w:rFonts w:hint="eastAsia" w:ascii="宋体" w:hAnsi="宋体" w:eastAsia="仿宋_GB2312"/>
          <w:color w:val="000000"/>
          <w:kern w:val="21"/>
          <w:sz w:val="32"/>
          <w:szCs w:val="32"/>
          <w:highlight w:val="none"/>
          <w:lang w:eastAsia="zh-CN"/>
        </w:rPr>
        <w:t>，并确定</w:t>
      </w:r>
      <w:r>
        <w:rPr>
          <w:rFonts w:hint="eastAsia" w:ascii="宋体" w:hAnsi="宋体" w:eastAsia="仿宋_GB2312" w:cs="仿宋"/>
          <w:color w:val="auto"/>
          <w:kern w:val="21"/>
          <w:sz w:val="32"/>
          <w:szCs w:val="32"/>
          <w:highlight w:val="none"/>
          <w:lang w:val="en-US" w:eastAsia="zh-CN"/>
        </w:rPr>
        <w:t>扶持奖补项目名单及金额</w:t>
      </w:r>
      <w:r>
        <w:rPr>
          <w:rFonts w:hint="eastAsia" w:ascii="宋体" w:hAnsi="宋体" w:eastAsia="仿宋_GB2312"/>
          <w:color w:val="000000"/>
          <w:kern w:val="21"/>
          <w:sz w:val="32"/>
          <w:szCs w:val="32"/>
          <w:highlight w:val="none"/>
        </w:rPr>
        <w:t>。</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olor w:val="000000"/>
          <w:kern w:val="21"/>
          <w:sz w:val="32"/>
          <w:szCs w:val="32"/>
          <w:highlight w:val="none"/>
          <w:lang w:eastAsia="zh-CN"/>
        </w:rPr>
      </w:pPr>
      <w:r>
        <w:rPr>
          <w:rFonts w:hint="eastAsia" w:ascii="宋体" w:hAnsi="宋体" w:eastAsia="仿宋_GB2312"/>
          <w:color w:val="000000"/>
          <w:kern w:val="21"/>
          <w:sz w:val="32"/>
          <w:szCs w:val="32"/>
          <w:highlight w:val="none"/>
          <w:lang w:eastAsia="zh-CN"/>
        </w:rPr>
        <w:t>（三）监委办核定</w:t>
      </w:r>
      <w:r>
        <w:rPr>
          <w:rFonts w:hint="eastAsia" w:ascii="宋体" w:hAnsi="宋体" w:eastAsia="仿宋_GB2312" w:cs="仿宋"/>
          <w:color w:val="auto"/>
          <w:kern w:val="21"/>
          <w:sz w:val="32"/>
          <w:szCs w:val="32"/>
          <w:highlight w:val="none"/>
          <w:lang w:val="en-US" w:eastAsia="zh-CN"/>
        </w:rPr>
        <w:t>扶持奖补项目名单及金额。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olor w:val="000000"/>
          <w:kern w:val="21"/>
          <w:sz w:val="32"/>
          <w:szCs w:val="32"/>
          <w:highlight w:val="none"/>
        </w:rPr>
      </w:pPr>
      <w:r>
        <w:rPr>
          <w:rFonts w:hint="eastAsia" w:ascii="宋体" w:hAnsi="宋体" w:eastAsia="仿宋_GB2312"/>
          <w:color w:val="000000"/>
          <w:kern w:val="21"/>
          <w:sz w:val="32"/>
          <w:szCs w:val="32"/>
          <w:highlight w:val="none"/>
          <w:lang w:eastAsia="zh-CN"/>
        </w:rPr>
        <w:t>（四）扶</w:t>
      </w:r>
      <w:r>
        <w:rPr>
          <w:rFonts w:hint="eastAsia" w:ascii="宋体" w:hAnsi="宋体" w:eastAsia="仿宋_GB2312"/>
          <w:color w:val="000000"/>
          <w:kern w:val="21"/>
          <w:sz w:val="32"/>
          <w:szCs w:val="32"/>
          <w:highlight w:val="none"/>
          <w:lang w:val="en-US" w:eastAsia="zh-CN"/>
        </w:rPr>
        <w:t>持奖补项目名单及金额经区经济促进局党组会议或领导办公会议讨论并通过后，</w:t>
      </w:r>
      <w:r>
        <w:rPr>
          <w:rFonts w:hint="eastAsia" w:ascii="宋体" w:hAnsi="宋体" w:eastAsia="仿宋_GB2312" w:cs="仿宋"/>
          <w:color w:val="auto"/>
          <w:kern w:val="21"/>
          <w:sz w:val="32"/>
          <w:szCs w:val="32"/>
          <w:highlight w:val="none"/>
          <w:lang w:val="en-US" w:eastAsia="zh-CN"/>
        </w:rPr>
        <w:t>由区经济促进局按照国库集中支付相关规定拨付资金给企业。</w:t>
      </w:r>
    </w:p>
    <w:p>
      <w:pPr>
        <w:pStyle w:val="7"/>
        <w:widowControl/>
        <w:jc w:val="center"/>
        <w:rPr>
          <w:rFonts w:hint="eastAsia" w:ascii="方正小标宋简体" w:hAnsi="Arial" w:eastAsia="方正小标宋简体" w:cs="Arial"/>
          <w:kern w:val="0"/>
          <w:sz w:val="32"/>
          <w:szCs w:val="32"/>
          <w:highlight w:val="none"/>
        </w:rPr>
      </w:pPr>
    </w:p>
    <w:p>
      <w:pPr>
        <w:pStyle w:val="7"/>
        <w:widowControl/>
        <w:jc w:val="center"/>
        <w:rPr>
          <w:rFonts w:hint="eastAsia" w:ascii="方正小标宋简体" w:hAnsi="Arial" w:eastAsia="方正小标宋简体" w:cs="Arial"/>
          <w:kern w:val="0"/>
          <w:sz w:val="32"/>
          <w:szCs w:val="32"/>
          <w:highlight w:val="none"/>
        </w:rPr>
      </w:pPr>
      <w:r>
        <w:rPr>
          <w:rFonts w:hint="eastAsia" w:ascii="方正小标宋简体" w:hAnsi="Arial" w:eastAsia="方正小标宋简体" w:cs="Arial"/>
          <w:kern w:val="0"/>
          <w:sz w:val="32"/>
          <w:szCs w:val="32"/>
          <w:highlight w:val="none"/>
        </w:rPr>
        <w:t>第四章  相关责任</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 w:hAnsi="仿宋" w:eastAsia="仿宋"/>
          <w:color w:val="000000"/>
          <w:kern w:val="0"/>
          <w:sz w:val="32"/>
          <w:szCs w:val="32"/>
          <w:highlight w:val="none"/>
        </w:rPr>
      </w:pPr>
      <w:r>
        <w:rPr>
          <w:rFonts w:hint="eastAsia" w:ascii="黑体" w:eastAsia="黑体"/>
          <w:color w:val="000000"/>
          <w:kern w:val="0"/>
          <w:sz w:val="32"/>
          <w:szCs w:val="32"/>
          <w:highlight w:val="none"/>
        </w:rPr>
        <w:t>第七条</w:t>
      </w:r>
      <w:r>
        <w:rPr>
          <w:rFonts w:hint="eastAsia" w:ascii="宋体" w:hAnsi="宋体" w:eastAsia="仿宋_GB2312"/>
          <w:color w:val="000000"/>
          <w:kern w:val="21"/>
          <w:sz w:val="32"/>
          <w:szCs w:val="32"/>
          <w:highlight w:val="none"/>
        </w:rPr>
        <w:t xml:space="preserve">  该贴息资金用于降低企业融资成本，对提供虚假材料骗取贴息的，</w:t>
      </w:r>
      <w:r>
        <w:rPr>
          <w:rFonts w:hint="eastAsia" w:ascii="宋体" w:hAnsi="宋体" w:eastAsia="仿宋_GB2312"/>
          <w:color w:val="000000"/>
          <w:kern w:val="21"/>
          <w:sz w:val="32"/>
          <w:szCs w:val="32"/>
          <w:highlight w:val="none"/>
          <w:lang w:eastAsia="zh-CN"/>
        </w:rPr>
        <w:t>区经济促进局</w:t>
      </w:r>
      <w:r>
        <w:rPr>
          <w:rFonts w:hint="eastAsia" w:ascii="宋体" w:hAnsi="宋体" w:eastAsia="仿宋_GB2312"/>
          <w:color w:val="000000"/>
          <w:kern w:val="21"/>
          <w:sz w:val="32"/>
          <w:szCs w:val="32"/>
          <w:highlight w:val="none"/>
        </w:rPr>
        <w:t>追回发放给该企业的全部补贴资金，同时取消该企业申请本区各项财政性扶持资金的资格。</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 w:hAnsi="仿宋" w:eastAsia="仿宋"/>
          <w:color w:val="000000"/>
          <w:kern w:val="0"/>
          <w:sz w:val="32"/>
          <w:szCs w:val="32"/>
          <w:highlight w:val="none"/>
        </w:rPr>
      </w:pPr>
      <w:r>
        <w:rPr>
          <w:rFonts w:ascii="黑体" w:eastAsia="黑体"/>
          <w:color w:val="000000"/>
          <w:kern w:val="0"/>
          <w:sz w:val="32"/>
          <w:szCs w:val="32"/>
          <w:highlight w:val="none"/>
        </w:rPr>
        <w:t>第</w:t>
      </w:r>
      <w:r>
        <w:rPr>
          <w:rFonts w:hint="eastAsia" w:ascii="黑体" w:eastAsia="黑体"/>
          <w:color w:val="000000"/>
          <w:kern w:val="0"/>
          <w:sz w:val="32"/>
          <w:szCs w:val="32"/>
          <w:highlight w:val="none"/>
        </w:rPr>
        <w:t>八</w:t>
      </w:r>
      <w:r>
        <w:rPr>
          <w:rFonts w:ascii="黑体" w:eastAsia="黑体"/>
          <w:color w:val="000000"/>
          <w:kern w:val="0"/>
          <w:sz w:val="32"/>
          <w:szCs w:val="32"/>
          <w:highlight w:val="none"/>
        </w:rPr>
        <w:t>条</w:t>
      </w:r>
      <w:r>
        <w:rPr>
          <w:rFonts w:ascii="宋体" w:hAnsi="宋体" w:eastAsia="仿宋_GB2312"/>
          <w:color w:val="000000"/>
          <w:kern w:val="21"/>
          <w:sz w:val="32"/>
          <w:szCs w:val="32"/>
          <w:highlight w:val="none"/>
        </w:rPr>
        <w:t xml:space="preserve">  </w:t>
      </w:r>
      <w:r>
        <w:rPr>
          <w:rFonts w:hint="eastAsia" w:ascii="宋体" w:hAnsi="宋体" w:eastAsia="仿宋_GB2312"/>
          <w:color w:val="000000"/>
          <w:kern w:val="21"/>
          <w:sz w:val="32"/>
          <w:szCs w:val="32"/>
          <w:highlight w:val="none"/>
        </w:rPr>
        <w:t>贴息申请的审批过程中，审批人员违反规定操作、徇私舞弊的，对相关责任人员给予行政处分；构成犯罪的，依法追究刑事责任。</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olor w:val="000000"/>
          <w:kern w:val="21"/>
          <w:sz w:val="32"/>
          <w:szCs w:val="32"/>
          <w:highlight w:val="none"/>
        </w:rPr>
      </w:pPr>
      <w:r>
        <w:rPr>
          <w:rFonts w:hint="eastAsia" w:ascii="黑体" w:hAnsi="黑体" w:eastAsia="黑体"/>
          <w:color w:val="000000"/>
          <w:kern w:val="0"/>
          <w:sz w:val="32"/>
          <w:szCs w:val="32"/>
          <w:highlight w:val="none"/>
        </w:rPr>
        <w:t>第九条</w:t>
      </w:r>
      <w:r>
        <w:rPr>
          <w:rFonts w:hint="eastAsia" w:ascii="宋体" w:hAnsi="宋体" w:eastAsia="仿宋_GB2312"/>
          <w:color w:val="000000"/>
          <w:kern w:val="21"/>
          <w:sz w:val="32"/>
          <w:szCs w:val="32"/>
          <w:highlight w:val="none"/>
        </w:rPr>
        <w:t xml:space="preserve">  企业通过审批并获得专项资金扶持的，3年内</w:t>
      </w:r>
      <w:r>
        <w:rPr>
          <w:rFonts w:hint="eastAsia" w:ascii="宋体" w:hAnsi="宋体" w:eastAsia="仿宋_GB2312"/>
          <w:color w:val="000000"/>
          <w:kern w:val="21"/>
          <w:sz w:val="32"/>
          <w:szCs w:val="32"/>
          <w:highlight w:val="none"/>
          <w:lang w:eastAsia="zh-CN"/>
        </w:rPr>
        <w:t>（自项目备案之日起计算）</w:t>
      </w:r>
      <w:r>
        <w:rPr>
          <w:rFonts w:hint="eastAsia" w:ascii="宋体" w:hAnsi="宋体" w:eastAsia="仿宋_GB2312"/>
          <w:color w:val="000000"/>
          <w:kern w:val="21"/>
          <w:sz w:val="32"/>
          <w:szCs w:val="32"/>
          <w:highlight w:val="none"/>
        </w:rPr>
        <w:t>不得将企业工商注册地迁离南海，否则自动失去申报专项资金贴息的资格。</w:t>
      </w:r>
    </w:p>
    <w:p>
      <w:pPr>
        <w:pStyle w:val="7"/>
        <w:widowControl/>
        <w:jc w:val="center"/>
        <w:rPr>
          <w:rFonts w:hint="eastAsia" w:ascii="方正小标宋简体" w:hAnsi="Arial" w:eastAsia="方正小标宋简体" w:cs="Arial"/>
          <w:kern w:val="0"/>
          <w:sz w:val="32"/>
          <w:szCs w:val="32"/>
          <w:highlight w:val="none"/>
        </w:rPr>
      </w:pPr>
    </w:p>
    <w:p>
      <w:pPr>
        <w:pStyle w:val="7"/>
        <w:widowControl/>
        <w:jc w:val="center"/>
        <w:rPr>
          <w:rFonts w:hint="eastAsia" w:ascii="方正小标宋简体" w:hAnsi="Arial" w:eastAsia="方正小标宋简体" w:cs="Arial"/>
          <w:kern w:val="0"/>
          <w:sz w:val="32"/>
          <w:szCs w:val="32"/>
          <w:highlight w:val="none"/>
        </w:rPr>
      </w:pPr>
      <w:r>
        <w:rPr>
          <w:rFonts w:hint="eastAsia" w:ascii="方正小标宋简体" w:hAnsi="Arial" w:eastAsia="方正小标宋简体" w:cs="Arial"/>
          <w:kern w:val="0"/>
          <w:sz w:val="32"/>
          <w:szCs w:val="32"/>
          <w:highlight w:val="none"/>
        </w:rPr>
        <w:t>第五章  附  则</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 w:hAnsi="仿宋" w:eastAsia="仿宋"/>
          <w:color w:val="000000"/>
          <w:kern w:val="0"/>
          <w:sz w:val="32"/>
          <w:szCs w:val="32"/>
          <w:highlight w:val="none"/>
        </w:rPr>
      </w:pPr>
      <w:r>
        <w:rPr>
          <w:rFonts w:ascii="黑体" w:eastAsia="黑体"/>
          <w:color w:val="000000"/>
          <w:kern w:val="0"/>
          <w:sz w:val="32"/>
          <w:szCs w:val="32"/>
          <w:highlight w:val="none"/>
        </w:rPr>
        <w:t>第十条</w:t>
      </w:r>
      <w:r>
        <w:rPr>
          <w:rFonts w:ascii="宋体" w:hAnsi="宋体" w:eastAsia="仿宋_GB2312"/>
          <w:color w:val="000000"/>
          <w:kern w:val="21"/>
          <w:sz w:val="32"/>
          <w:szCs w:val="32"/>
          <w:highlight w:val="none"/>
        </w:rPr>
        <w:t xml:space="preserve">  </w:t>
      </w:r>
      <w:r>
        <w:rPr>
          <w:rFonts w:hint="eastAsia" w:ascii="宋体" w:hAnsi="宋体" w:eastAsia="仿宋_GB2312"/>
          <w:color w:val="000000"/>
          <w:kern w:val="21"/>
          <w:sz w:val="32"/>
          <w:szCs w:val="32"/>
          <w:highlight w:val="none"/>
        </w:rPr>
        <w:t>本办法自</w:t>
      </w:r>
      <w:r>
        <w:rPr>
          <w:rFonts w:hint="eastAsia" w:ascii="宋体" w:hAnsi="宋体" w:eastAsia="仿宋_GB2312"/>
          <w:color w:val="000000"/>
          <w:kern w:val="21"/>
          <w:sz w:val="32"/>
          <w:szCs w:val="32"/>
          <w:highlight w:val="none"/>
          <w:lang w:eastAsia="zh-CN"/>
        </w:rPr>
        <w:t>印发</w:t>
      </w:r>
      <w:r>
        <w:rPr>
          <w:rFonts w:hint="eastAsia" w:ascii="宋体" w:hAnsi="宋体" w:eastAsia="仿宋_GB2312"/>
          <w:color w:val="000000"/>
          <w:kern w:val="21"/>
          <w:sz w:val="32"/>
          <w:szCs w:val="32"/>
          <w:highlight w:val="none"/>
        </w:rPr>
        <w:t>之日起实施，至2025年12月31日止。2021年1月1日至本办法</w:t>
      </w:r>
      <w:r>
        <w:rPr>
          <w:rFonts w:hint="eastAsia" w:ascii="宋体" w:hAnsi="宋体" w:eastAsia="仿宋_GB2312"/>
          <w:color w:val="000000"/>
          <w:kern w:val="21"/>
          <w:sz w:val="32"/>
          <w:szCs w:val="32"/>
          <w:highlight w:val="none"/>
          <w:lang w:eastAsia="zh-CN"/>
        </w:rPr>
        <w:t>印发</w:t>
      </w:r>
      <w:r>
        <w:rPr>
          <w:rFonts w:hint="eastAsia" w:ascii="宋体" w:hAnsi="宋体" w:eastAsia="仿宋_GB2312"/>
          <w:color w:val="000000"/>
          <w:kern w:val="21"/>
          <w:sz w:val="32"/>
          <w:szCs w:val="32"/>
          <w:highlight w:val="none"/>
        </w:rPr>
        <w:t>前，相关政策按《佛山市南海区人民政府关于印发</w:t>
      </w:r>
      <w:r>
        <w:rPr>
          <w:rFonts w:hint="eastAsia" w:ascii="仿宋" w:hAnsi="仿宋" w:eastAsia="仿宋" w:cs="仿宋"/>
          <w:color w:val="000000"/>
          <w:kern w:val="21"/>
          <w:sz w:val="32"/>
          <w:szCs w:val="32"/>
          <w:highlight w:val="none"/>
        </w:rPr>
        <w:t>〈</w:t>
      </w:r>
      <w:r>
        <w:rPr>
          <w:rFonts w:hint="eastAsia" w:ascii="宋体" w:hAnsi="宋体" w:eastAsia="仿宋_GB2312"/>
          <w:color w:val="000000"/>
          <w:kern w:val="21"/>
          <w:sz w:val="32"/>
          <w:szCs w:val="32"/>
          <w:highlight w:val="none"/>
        </w:rPr>
        <w:t>佛山市南海区中小企业融资风险补偿专项子基金管理办法</w:t>
      </w:r>
      <w:r>
        <w:rPr>
          <w:rFonts w:hint="eastAsia" w:ascii="仿宋" w:hAnsi="仿宋" w:eastAsia="仿宋" w:cs="仿宋"/>
          <w:color w:val="000000"/>
          <w:kern w:val="21"/>
          <w:sz w:val="32"/>
          <w:szCs w:val="32"/>
          <w:highlight w:val="none"/>
        </w:rPr>
        <w:t>〉</w:t>
      </w:r>
      <w:r>
        <w:rPr>
          <w:rFonts w:hint="eastAsia" w:ascii="宋体" w:hAnsi="宋体" w:eastAsia="仿宋_GB2312"/>
          <w:color w:val="000000"/>
          <w:kern w:val="21"/>
          <w:sz w:val="32"/>
          <w:szCs w:val="32"/>
          <w:highlight w:val="none"/>
        </w:rPr>
        <w:t>等三个配套文件》（南府〔2015〕29号）规定执行。</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Cs/>
          <w:kern w:val="21"/>
          <w:sz w:val="32"/>
          <w:szCs w:val="44"/>
          <w:highlight w:val="none"/>
        </w:rPr>
      </w:pPr>
      <w:r>
        <w:rPr>
          <w:rFonts w:ascii="黑体" w:eastAsia="黑体"/>
          <w:color w:val="000000"/>
          <w:kern w:val="0"/>
          <w:sz w:val="32"/>
          <w:szCs w:val="32"/>
          <w:highlight w:val="none"/>
        </w:rPr>
        <w:t>第十</w:t>
      </w:r>
      <w:r>
        <w:rPr>
          <w:rFonts w:hint="eastAsia" w:ascii="黑体" w:eastAsia="黑体"/>
          <w:color w:val="000000"/>
          <w:kern w:val="0"/>
          <w:sz w:val="32"/>
          <w:szCs w:val="32"/>
          <w:highlight w:val="none"/>
          <w:lang w:eastAsia="zh-CN"/>
        </w:rPr>
        <w:t>一</w:t>
      </w:r>
      <w:r>
        <w:rPr>
          <w:rFonts w:ascii="黑体" w:eastAsia="黑体"/>
          <w:color w:val="000000"/>
          <w:kern w:val="0"/>
          <w:sz w:val="32"/>
          <w:szCs w:val="32"/>
          <w:highlight w:val="none"/>
        </w:rPr>
        <w:t>条</w:t>
      </w:r>
      <w:r>
        <w:rPr>
          <w:rFonts w:ascii="宋体" w:hAnsi="宋体" w:eastAsia="仿宋_GB2312"/>
          <w:color w:val="000000"/>
          <w:kern w:val="21"/>
          <w:sz w:val="32"/>
          <w:szCs w:val="32"/>
          <w:highlight w:val="none"/>
        </w:rPr>
        <w:t xml:space="preserve">  </w:t>
      </w:r>
      <w:r>
        <w:rPr>
          <w:rFonts w:hint="eastAsia" w:ascii="宋体" w:hAnsi="宋体" w:eastAsia="仿宋_GB2312"/>
          <w:bCs/>
          <w:kern w:val="21"/>
          <w:sz w:val="32"/>
          <w:szCs w:val="44"/>
          <w:highlight w:val="none"/>
        </w:rPr>
        <w:t>本办法由佛山市南海区中小企业</w:t>
      </w:r>
      <w:r>
        <w:rPr>
          <w:rFonts w:hint="eastAsia" w:ascii="宋体" w:hAnsi="宋体" w:eastAsia="仿宋_GB2312"/>
          <w:bCs/>
          <w:kern w:val="21"/>
          <w:sz w:val="32"/>
          <w:szCs w:val="44"/>
          <w:highlight w:val="none"/>
          <w:lang w:eastAsia="zh-CN"/>
        </w:rPr>
        <w:t>融资</w:t>
      </w:r>
      <w:r>
        <w:rPr>
          <w:rFonts w:hint="eastAsia" w:ascii="宋体" w:hAnsi="宋体" w:eastAsia="仿宋_GB2312"/>
          <w:bCs/>
          <w:kern w:val="21"/>
          <w:sz w:val="32"/>
          <w:szCs w:val="44"/>
          <w:highlight w:val="none"/>
        </w:rPr>
        <w:t>风险补偿专项</w:t>
      </w:r>
      <w:r>
        <w:rPr>
          <w:rFonts w:hint="eastAsia" w:ascii="宋体" w:hAnsi="宋体" w:eastAsia="仿宋_GB2312"/>
          <w:bCs/>
          <w:kern w:val="21"/>
          <w:sz w:val="32"/>
          <w:szCs w:val="44"/>
          <w:highlight w:val="none"/>
          <w:lang w:eastAsia="zh-CN"/>
        </w:rPr>
        <w:t>资金</w:t>
      </w:r>
      <w:r>
        <w:rPr>
          <w:rFonts w:hint="eastAsia" w:ascii="宋体" w:hAnsi="宋体" w:eastAsia="仿宋_GB2312"/>
          <w:bCs/>
          <w:kern w:val="21"/>
          <w:sz w:val="32"/>
          <w:szCs w:val="44"/>
          <w:highlight w:val="none"/>
        </w:rPr>
        <w:t>监督管理委员会负责解释。</w:t>
      </w:r>
    </w:p>
    <w:p>
      <w:pPr>
        <w:pStyle w:val="7"/>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宋体" w:hAnsi="宋体" w:eastAsia="仿宋_GB2312" w:cs="宋体"/>
          <w:kern w:val="21"/>
          <w:sz w:val="32"/>
          <w:szCs w:val="32"/>
          <w:highlight w:val="none"/>
        </w:rPr>
      </w:pPr>
      <w:r>
        <w:rPr>
          <w:rFonts w:hint="eastAsia" w:ascii="宋体" w:hAnsi="宋体" w:eastAsia="仿宋_GB2312"/>
          <w:color w:val="000000"/>
          <w:kern w:val="21"/>
          <w:sz w:val="32"/>
          <w:szCs w:val="32"/>
          <w:highlight w:val="none"/>
        </w:rPr>
        <w:t>附件：佛山市南海区中小企业</w:t>
      </w:r>
      <w:r>
        <w:rPr>
          <w:rFonts w:hint="eastAsia" w:ascii="宋体" w:hAnsi="宋体" w:eastAsia="仿宋_GB2312"/>
          <w:color w:val="000000"/>
          <w:kern w:val="21"/>
          <w:sz w:val="32"/>
          <w:szCs w:val="32"/>
          <w:highlight w:val="none"/>
          <w:lang w:eastAsia="zh-CN"/>
        </w:rPr>
        <w:t>融资</w:t>
      </w:r>
      <w:r>
        <w:rPr>
          <w:rFonts w:hint="eastAsia" w:ascii="宋体" w:hAnsi="宋体" w:eastAsia="仿宋_GB2312"/>
          <w:color w:val="000000"/>
          <w:kern w:val="21"/>
          <w:sz w:val="32"/>
          <w:szCs w:val="32"/>
          <w:highlight w:val="none"/>
        </w:rPr>
        <w:t>风险补偿受保企业贴息申请表</w:t>
      </w:r>
    </w:p>
    <w:p>
      <w:pPr>
        <w:pStyle w:val="7"/>
        <w:rPr>
          <w:rFonts w:hint="eastAsia" w:ascii="黑体" w:hAnsi="宋体" w:eastAsia="黑体" w:cs="宋体"/>
          <w:kern w:val="0"/>
          <w:sz w:val="32"/>
          <w:szCs w:val="32"/>
          <w:highlight w:val="none"/>
        </w:rPr>
      </w:pPr>
      <w:r>
        <w:rPr>
          <w:rFonts w:hint="eastAsia" w:ascii="黑体" w:hAnsi="宋体" w:eastAsia="黑体" w:cs="宋体"/>
          <w:kern w:val="0"/>
          <w:sz w:val="32"/>
          <w:szCs w:val="32"/>
          <w:highlight w:val="none"/>
        </w:rPr>
        <w:br w:type="page"/>
      </w:r>
      <w:r>
        <w:rPr>
          <w:rFonts w:hint="eastAsia" w:ascii="黑体" w:hAnsi="宋体" w:eastAsia="黑体" w:cs="宋体"/>
          <w:kern w:val="0"/>
          <w:sz w:val="32"/>
          <w:szCs w:val="32"/>
          <w:highlight w:val="none"/>
        </w:rPr>
        <w:t>附件</w:t>
      </w:r>
    </w:p>
    <w:p>
      <w:pPr>
        <w:pStyle w:val="9"/>
        <w:snapToGrid w:val="0"/>
        <w:jc w:val="center"/>
        <w:rPr>
          <w:rFonts w:hint="eastAsia" w:ascii="方正小标宋简体" w:hAnsi="方正小标宋简体" w:eastAsia="方正小标宋简体"/>
          <w:b w:val="0"/>
          <w:bCs/>
          <w:kern w:val="0"/>
          <w:sz w:val="44"/>
          <w:szCs w:val="44"/>
          <w:highlight w:val="none"/>
        </w:rPr>
      </w:pPr>
      <w:r>
        <w:rPr>
          <w:rFonts w:hint="eastAsia" w:ascii="方正小标宋简体" w:hAnsi="方正小标宋简体" w:eastAsia="方正小标宋简体"/>
          <w:b w:val="0"/>
          <w:bCs/>
          <w:kern w:val="0"/>
          <w:sz w:val="44"/>
          <w:szCs w:val="44"/>
          <w:highlight w:val="none"/>
        </w:rPr>
        <w:t>佛山市南海区中小企业</w:t>
      </w:r>
      <w:r>
        <w:rPr>
          <w:rFonts w:hint="eastAsia" w:ascii="方正小标宋简体" w:hAnsi="方正小标宋简体" w:eastAsia="方正小标宋简体"/>
          <w:b w:val="0"/>
          <w:bCs/>
          <w:kern w:val="0"/>
          <w:sz w:val="44"/>
          <w:szCs w:val="44"/>
          <w:highlight w:val="none"/>
          <w:lang w:eastAsia="zh-CN"/>
        </w:rPr>
        <w:t>融资</w:t>
      </w:r>
      <w:r>
        <w:rPr>
          <w:rFonts w:hint="eastAsia" w:ascii="方正小标宋简体" w:hAnsi="方正小标宋简体" w:eastAsia="方正小标宋简体"/>
          <w:b w:val="0"/>
          <w:bCs/>
          <w:kern w:val="0"/>
          <w:sz w:val="44"/>
          <w:szCs w:val="44"/>
          <w:highlight w:val="none"/>
        </w:rPr>
        <w:t>风险补偿</w:t>
      </w:r>
    </w:p>
    <w:p>
      <w:pPr>
        <w:pStyle w:val="9"/>
        <w:snapToGrid w:val="0"/>
        <w:jc w:val="center"/>
        <w:rPr>
          <w:rFonts w:hint="eastAsia" w:ascii="方正小标宋简体" w:hAnsi="方正小标宋简体" w:eastAsia="方正小标宋简体"/>
          <w:b w:val="0"/>
          <w:bCs/>
          <w:kern w:val="0"/>
          <w:sz w:val="44"/>
          <w:szCs w:val="44"/>
          <w:highlight w:val="none"/>
        </w:rPr>
      </w:pPr>
      <w:r>
        <w:rPr>
          <w:rFonts w:hint="eastAsia" w:ascii="方正小标宋简体" w:hAnsi="方正小标宋简体" w:eastAsia="方正小标宋简体"/>
          <w:b w:val="0"/>
          <w:bCs/>
          <w:kern w:val="0"/>
          <w:sz w:val="44"/>
          <w:szCs w:val="44"/>
          <w:highlight w:val="none"/>
        </w:rPr>
        <w:t>受保企业贴息申请表</w:t>
      </w:r>
    </w:p>
    <w:p>
      <w:pPr>
        <w:pStyle w:val="11"/>
        <w:widowControl/>
        <w:snapToGrid w:val="0"/>
        <w:jc w:val="right"/>
        <w:rPr>
          <w:rFonts w:hint="eastAsia" w:ascii="宋体" w:hAnsi="宋体"/>
          <w:kern w:val="0"/>
          <w:szCs w:val="21"/>
          <w:highlight w:val="none"/>
        </w:rPr>
      </w:pPr>
    </w:p>
    <w:p>
      <w:pPr>
        <w:pStyle w:val="11"/>
        <w:widowControl/>
        <w:snapToGrid w:val="0"/>
        <w:jc w:val="both"/>
        <w:rPr>
          <w:rFonts w:ascii="宋体" w:hAnsi="宋体"/>
          <w:kern w:val="0"/>
          <w:szCs w:val="21"/>
          <w:highlight w:val="none"/>
        </w:rPr>
      </w:pPr>
      <w:r>
        <w:rPr>
          <w:rFonts w:hint="eastAsia" w:ascii="宋体" w:hAnsi="宋体"/>
          <w:kern w:val="0"/>
          <w:szCs w:val="21"/>
          <w:highlight w:val="none"/>
        </w:rPr>
        <w:t>审批编号：                                                        单位：万元</w:t>
      </w:r>
    </w:p>
    <w:tbl>
      <w:tblPr>
        <w:tblStyle w:val="5"/>
        <w:tblW w:w="0" w:type="auto"/>
        <w:tblInd w:w="-36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93"/>
        <w:gridCol w:w="832"/>
        <w:gridCol w:w="319"/>
        <w:gridCol w:w="380"/>
        <w:gridCol w:w="650"/>
        <w:gridCol w:w="134"/>
        <w:gridCol w:w="942"/>
        <w:gridCol w:w="1093"/>
        <w:gridCol w:w="1106"/>
        <w:gridCol w:w="399"/>
        <w:gridCol w:w="840"/>
        <w:gridCol w:w="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atLeast"/>
        </w:trPr>
        <w:tc>
          <w:tcPr>
            <w:tcW w:w="1893" w:type="dxa"/>
            <w:tcBorders>
              <w:top w:val="single" w:color="auto" w:sz="4" w:space="0"/>
              <w:left w:val="single" w:color="auto" w:sz="4" w:space="0"/>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r>
              <w:rPr>
                <w:rFonts w:ascii="宋体" w:hAnsi="宋体"/>
                <w:kern w:val="0"/>
                <w:szCs w:val="21"/>
                <w:highlight w:val="none"/>
              </w:rPr>
              <w:t>企业名称（盖章）</w:t>
            </w:r>
          </w:p>
        </w:tc>
        <w:tc>
          <w:tcPr>
            <w:tcW w:w="4350" w:type="dxa"/>
            <w:gridSpan w:val="7"/>
            <w:tcBorders>
              <w:top w:val="single" w:color="auto" w:sz="4" w:space="0"/>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1106" w:type="dxa"/>
            <w:tcBorders>
              <w:top w:val="single" w:color="auto" w:sz="4" w:space="0"/>
              <w:left w:val="nil"/>
              <w:bottom w:val="single" w:color="auto" w:sz="4" w:space="0"/>
              <w:right w:val="single" w:color="auto" w:sz="4" w:space="0"/>
            </w:tcBorders>
            <w:noWrap w:val="0"/>
            <w:vAlign w:val="center"/>
          </w:tcPr>
          <w:p>
            <w:pPr>
              <w:pStyle w:val="11"/>
              <w:widowControl/>
              <w:snapToGrid w:val="0"/>
              <w:jc w:val="center"/>
              <w:rPr>
                <w:rFonts w:hint="eastAsia" w:ascii="宋体" w:hAnsi="宋体"/>
                <w:kern w:val="0"/>
                <w:szCs w:val="21"/>
                <w:highlight w:val="none"/>
              </w:rPr>
            </w:pPr>
            <w:r>
              <w:rPr>
                <w:rFonts w:hint="eastAsia" w:ascii="宋体" w:hAnsi="宋体"/>
                <w:kern w:val="0"/>
                <w:szCs w:val="21"/>
                <w:highlight w:val="none"/>
              </w:rPr>
              <w:t>所在镇街</w:t>
            </w:r>
          </w:p>
        </w:tc>
        <w:tc>
          <w:tcPr>
            <w:tcW w:w="2054" w:type="dxa"/>
            <w:gridSpan w:val="3"/>
            <w:tcBorders>
              <w:top w:val="single" w:color="auto" w:sz="4" w:space="0"/>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exact"/>
        </w:trPr>
        <w:tc>
          <w:tcPr>
            <w:tcW w:w="1893" w:type="dxa"/>
            <w:tcBorders>
              <w:top w:val="nil"/>
              <w:left w:val="single" w:color="auto" w:sz="4" w:space="0"/>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r>
              <w:rPr>
                <w:rFonts w:ascii="宋体" w:hAnsi="宋体"/>
                <w:kern w:val="0"/>
                <w:szCs w:val="21"/>
                <w:highlight w:val="none"/>
              </w:rPr>
              <w:t>地</w:t>
            </w:r>
            <w:r>
              <w:rPr>
                <w:rFonts w:hint="eastAsia" w:ascii="宋体" w:hAnsi="宋体"/>
                <w:kern w:val="0"/>
                <w:szCs w:val="21"/>
                <w:highlight w:val="none"/>
              </w:rPr>
              <w:t xml:space="preserve">    </w:t>
            </w:r>
            <w:r>
              <w:rPr>
                <w:rFonts w:ascii="宋体" w:hAnsi="宋体"/>
                <w:kern w:val="0"/>
                <w:szCs w:val="21"/>
                <w:highlight w:val="none"/>
              </w:rPr>
              <w:t>址</w:t>
            </w:r>
          </w:p>
        </w:tc>
        <w:tc>
          <w:tcPr>
            <w:tcW w:w="4350" w:type="dxa"/>
            <w:gridSpan w:val="7"/>
            <w:tcBorders>
              <w:top w:val="single" w:color="auto" w:sz="4" w:space="0"/>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1106" w:type="dxa"/>
            <w:tcBorders>
              <w:top w:val="nil"/>
              <w:left w:val="nil"/>
              <w:bottom w:val="single" w:color="auto" w:sz="4" w:space="0"/>
              <w:right w:val="single" w:color="auto" w:sz="4" w:space="0"/>
            </w:tcBorders>
            <w:noWrap w:val="0"/>
            <w:vAlign w:val="center"/>
          </w:tcPr>
          <w:p>
            <w:pPr>
              <w:pStyle w:val="11"/>
              <w:widowControl/>
              <w:snapToGrid w:val="0"/>
              <w:jc w:val="center"/>
              <w:rPr>
                <w:rFonts w:hint="eastAsia" w:ascii="宋体" w:hAnsi="宋体"/>
                <w:kern w:val="0"/>
                <w:szCs w:val="21"/>
                <w:highlight w:val="none"/>
              </w:rPr>
            </w:pPr>
            <w:r>
              <w:rPr>
                <w:rFonts w:hint="eastAsia" w:ascii="宋体" w:hAnsi="宋体"/>
                <w:kern w:val="0"/>
                <w:szCs w:val="21"/>
                <w:highlight w:val="none"/>
              </w:rPr>
              <w:t>所属行业</w:t>
            </w:r>
          </w:p>
        </w:tc>
        <w:tc>
          <w:tcPr>
            <w:tcW w:w="2054" w:type="dxa"/>
            <w:gridSpan w:val="3"/>
            <w:tcBorders>
              <w:top w:val="single" w:color="auto" w:sz="4" w:space="0"/>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893" w:type="dxa"/>
            <w:tcBorders>
              <w:top w:val="nil"/>
              <w:left w:val="single" w:color="auto" w:sz="4" w:space="0"/>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r>
              <w:rPr>
                <w:rFonts w:ascii="宋体" w:hAnsi="宋体"/>
                <w:kern w:val="0"/>
                <w:szCs w:val="21"/>
                <w:highlight w:val="none"/>
              </w:rPr>
              <w:t>法人代表</w:t>
            </w:r>
          </w:p>
        </w:tc>
        <w:tc>
          <w:tcPr>
            <w:tcW w:w="2181" w:type="dxa"/>
            <w:gridSpan w:val="4"/>
            <w:tcBorders>
              <w:top w:val="single" w:color="auto" w:sz="4" w:space="0"/>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1076" w:type="dxa"/>
            <w:gridSpan w:val="2"/>
            <w:tcBorders>
              <w:top w:val="single" w:color="auto" w:sz="4" w:space="0"/>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r>
              <w:rPr>
                <w:rFonts w:ascii="宋体" w:hAnsi="宋体"/>
                <w:kern w:val="0"/>
                <w:szCs w:val="21"/>
                <w:highlight w:val="none"/>
              </w:rPr>
              <w:t>电话号码</w:t>
            </w:r>
          </w:p>
        </w:tc>
        <w:tc>
          <w:tcPr>
            <w:tcW w:w="1093" w:type="dxa"/>
            <w:tcBorders>
              <w:top w:val="single" w:color="auto" w:sz="4" w:space="0"/>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1106" w:type="dxa"/>
            <w:tcBorders>
              <w:top w:val="nil"/>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r>
              <w:rPr>
                <w:rFonts w:ascii="宋体" w:hAnsi="宋体"/>
                <w:kern w:val="0"/>
                <w:szCs w:val="21"/>
                <w:highlight w:val="none"/>
              </w:rPr>
              <w:t>注册资本</w:t>
            </w:r>
          </w:p>
        </w:tc>
        <w:tc>
          <w:tcPr>
            <w:tcW w:w="2054" w:type="dxa"/>
            <w:gridSpan w:val="3"/>
            <w:tcBorders>
              <w:top w:val="single" w:color="auto" w:sz="4" w:space="0"/>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893" w:type="dxa"/>
            <w:tcBorders>
              <w:top w:val="nil"/>
              <w:left w:val="single" w:color="auto" w:sz="4" w:space="0"/>
              <w:bottom w:val="single" w:color="auto" w:sz="4" w:space="0"/>
              <w:right w:val="single" w:color="auto" w:sz="4" w:space="0"/>
            </w:tcBorders>
            <w:noWrap w:val="0"/>
            <w:vAlign w:val="center"/>
          </w:tcPr>
          <w:p>
            <w:pPr>
              <w:pStyle w:val="11"/>
              <w:widowControl/>
              <w:snapToGrid w:val="0"/>
              <w:jc w:val="center"/>
              <w:rPr>
                <w:rFonts w:hint="eastAsia" w:ascii="宋体" w:hAnsi="宋体"/>
                <w:kern w:val="0"/>
                <w:szCs w:val="21"/>
                <w:highlight w:val="none"/>
              </w:rPr>
            </w:pPr>
            <w:r>
              <w:rPr>
                <w:rFonts w:hint="eastAsia" w:ascii="宋体" w:hAnsi="宋体"/>
                <w:kern w:val="0"/>
                <w:szCs w:val="21"/>
                <w:highlight w:val="none"/>
              </w:rPr>
              <w:t>联 系 人</w:t>
            </w:r>
          </w:p>
        </w:tc>
        <w:tc>
          <w:tcPr>
            <w:tcW w:w="2181" w:type="dxa"/>
            <w:gridSpan w:val="4"/>
            <w:tcBorders>
              <w:top w:val="single" w:color="auto" w:sz="4" w:space="0"/>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1076" w:type="dxa"/>
            <w:gridSpan w:val="2"/>
            <w:tcBorders>
              <w:top w:val="single" w:color="auto" w:sz="4" w:space="0"/>
              <w:left w:val="nil"/>
              <w:bottom w:val="single" w:color="auto" w:sz="4" w:space="0"/>
              <w:right w:val="single" w:color="auto" w:sz="4" w:space="0"/>
            </w:tcBorders>
            <w:noWrap w:val="0"/>
            <w:vAlign w:val="center"/>
          </w:tcPr>
          <w:p>
            <w:pPr>
              <w:pStyle w:val="11"/>
              <w:widowControl/>
              <w:snapToGrid w:val="0"/>
              <w:jc w:val="center"/>
              <w:rPr>
                <w:rFonts w:hint="eastAsia" w:ascii="宋体" w:hAnsi="宋体"/>
                <w:kern w:val="0"/>
                <w:szCs w:val="21"/>
                <w:highlight w:val="none"/>
              </w:rPr>
            </w:pPr>
            <w:r>
              <w:rPr>
                <w:rFonts w:hint="eastAsia" w:ascii="宋体" w:hAnsi="宋体"/>
                <w:kern w:val="0"/>
                <w:szCs w:val="21"/>
                <w:highlight w:val="none"/>
              </w:rPr>
              <w:t>手    机</w:t>
            </w:r>
          </w:p>
        </w:tc>
        <w:tc>
          <w:tcPr>
            <w:tcW w:w="1093" w:type="dxa"/>
            <w:tcBorders>
              <w:top w:val="single" w:color="auto" w:sz="4" w:space="0"/>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1106" w:type="dxa"/>
            <w:tcBorders>
              <w:top w:val="nil"/>
              <w:left w:val="nil"/>
              <w:bottom w:val="single" w:color="auto" w:sz="4" w:space="0"/>
              <w:right w:val="single" w:color="auto" w:sz="4" w:space="0"/>
            </w:tcBorders>
            <w:noWrap w:val="0"/>
            <w:vAlign w:val="center"/>
          </w:tcPr>
          <w:p>
            <w:pPr>
              <w:pStyle w:val="11"/>
              <w:widowControl/>
              <w:snapToGrid w:val="0"/>
              <w:jc w:val="center"/>
              <w:rPr>
                <w:rFonts w:hint="eastAsia" w:ascii="宋体" w:hAnsi="宋体"/>
                <w:kern w:val="0"/>
                <w:szCs w:val="21"/>
                <w:highlight w:val="none"/>
              </w:rPr>
            </w:pPr>
            <w:r>
              <w:rPr>
                <w:rFonts w:hint="eastAsia" w:ascii="宋体" w:hAnsi="宋体"/>
                <w:kern w:val="0"/>
                <w:szCs w:val="21"/>
                <w:highlight w:val="none"/>
              </w:rPr>
              <w:t>传    真</w:t>
            </w:r>
          </w:p>
        </w:tc>
        <w:tc>
          <w:tcPr>
            <w:tcW w:w="2054" w:type="dxa"/>
            <w:gridSpan w:val="3"/>
            <w:tcBorders>
              <w:top w:val="single" w:color="auto" w:sz="4" w:space="0"/>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893" w:type="dxa"/>
            <w:tcBorders>
              <w:top w:val="nil"/>
              <w:left w:val="single" w:color="auto" w:sz="4" w:space="0"/>
              <w:bottom w:val="single" w:color="auto" w:sz="4" w:space="0"/>
              <w:right w:val="single" w:color="auto" w:sz="4" w:space="0"/>
            </w:tcBorders>
            <w:noWrap w:val="0"/>
            <w:vAlign w:val="center"/>
          </w:tcPr>
          <w:p>
            <w:pPr>
              <w:pStyle w:val="11"/>
              <w:widowControl/>
              <w:snapToGrid w:val="0"/>
              <w:jc w:val="center"/>
              <w:rPr>
                <w:rFonts w:hint="eastAsia" w:ascii="宋体" w:hAnsi="宋体"/>
                <w:kern w:val="0"/>
                <w:szCs w:val="21"/>
                <w:highlight w:val="none"/>
              </w:rPr>
            </w:pPr>
            <w:r>
              <w:rPr>
                <w:rFonts w:hint="eastAsia" w:ascii="宋体" w:hAnsi="宋体"/>
                <w:kern w:val="0"/>
                <w:szCs w:val="21"/>
                <w:highlight w:val="none"/>
              </w:rPr>
              <w:t>账户名称</w:t>
            </w:r>
          </w:p>
        </w:tc>
        <w:tc>
          <w:tcPr>
            <w:tcW w:w="2181" w:type="dxa"/>
            <w:gridSpan w:val="4"/>
            <w:tcBorders>
              <w:top w:val="single" w:color="auto" w:sz="4" w:space="0"/>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1076" w:type="dxa"/>
            <w:gridSpan w:val="2"/>
            <w:tcBorders>
              <w:top w:val="single" w:color="auto" w:sz="4" w:space="0"/>
              <w:left w:val="nil"/>
              <w:bottom w:val="single" w:color="auto" w:sz="4" w:space="0"/>
              <w:right w:val="single" w:color="auto" w:sz="4" w:space="0"/>
            </w:tcBorders>
            <w:noWrap w:val="0"/>
            <w:vAlign w:val="center"/>
          </w:tcPr>
          <w:p>
            <w:pPr>
              <w:pStyle w:val="11"/>
              <w:widowControl/>
              <w:snapToGrid w:val="0"/>
              <w:jc w:val="center"/>
              <w:rPr>
                <w:rFonts w:hint="eastAsia" w:ascii="宋体" w:hAnsi="宋体"/>
                <w:kern w:val="0"/>
                <w:szCs w:val="21"/>
                <w:highlight w:val="none"/>
              </w:rPr>
            </w:pPr>
            <w:r>
              <w:rPr>
                <w:rFonts w:hint="eastAsia" w:ascii="宋体" w:hAnsi="宋体"/>
                <w:kern w:val="0"/>
                <w:szCs w:val="21"/>
                <w:highlight w:val="none"/>
              </w:rPr>
              <w:t>账    号</w:t>
            </w:r>
          </w:p>
        </w:tc>
        <w:tc>
          <w:tcPr>
            <w:tcW w:w="1093" w:type="dxa"/>
            <w:tcBorders>
              <w:top w:val="single" w:color="auto" w:sz="4" w:space="0"/>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1106" w:type="dxa"/>
            <w:tcBorders>
              <w:top w:val="nil"/>
              <w:left w:val="nil"/>
              <w:bottom w:val="single" w:color="auto" w:sz="4" w:space="0"/>
              <w:right w:val="single" w:color="auto" w:sz="4" w:space="0"/>
            </w:tcBorders>
            <w:noWrap w:val="0"/>
            <w:vAlign w:val="center"/>
          </w:tcPr>
          <w:p>
            <w:pPr>
              <w:pStyle w:val="11"/>
              <w:widowControl/>
              <w:snapToGrid w:val="0"/>
              <w:jc w:val="center"/>
              <w:rPr>
                <w:rFonts w:hint="eastAsia" w:ascii="宋体" w:hAnsi="宋体"/>
                <w:kern w:val="0"/>
                <w:szCs w:val="21"/>
                <w:highlight w:val="none"/>
              </w:rPr>
            </w:pPr>
            <w:r>
              <w:rPr>
                <w:rFonts w:hint="eastAsia" w:ascii="宋体" w:hAnsi="宋体"/>
                <w:kern w:val="0"/>
                <w:szCs w:val="21"/>
                <w:highlight w:val="none"/>
              </w:rPr>
              <w:t>开 户 行</w:t>
            </w:r>
          </w:p>
        </w:tc>
        <w:tc>
          <w:tcPr>
            <w:tcW w:w="2054" w:type="dxa"/>
            <w:gridSpan w:val="3"/>
            <w:tcBorders>
              <w:top w:val="single" w:color="auto" w:sz="4" w:space="0"/>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exact"/>
        </w:trPr>
        <w:tc>
          <w:tcPr>
            <w:tcW w:w="1893" w:type="dxa"/>
            <w:vMerge w:val="restart"/>
            <w:tcBorders>
              <w:top w:val="nil"/>
              <w:left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r>
              <w:rPr>
                <w:rFonts w:ascii="宋体" w:hAnsi="宋体"/>
                <w:kern w:val="0"/>
                <w:szCs w:val="21"/>
                <w:highlight w:val="none"/>
              </w:rPr>
              <w:t>股东构成</w:t>
            </w:r>
          </w:p>
        </w:tc>
        <w:tc>
          <w:tcPr>
            <w:tcW w:w="5456" w:type="dxa"/>
            <w:gridSpan w:val="8"/>
            <w:tcBorders>
              <w:top w:val="single" w:color="auto" w:sz="4" w:space="0"/>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r>
              <w:rPr>
                <w:rFonts w:ascii="宋体" w:hAnsi="宋体"/>
                <w:kern w:val="0"/>
                <w:szCs w:val="21"/>
                <w:highlight w:val="none"/>
              </w:rPr>
              <w:t>股东名称</w:t>
            </w:r>
          </w:p>
        </w:tc>
        <w:tc>
          <w:tcPr>
            <w:tcW w:w="2054" w:type="dxa"/>
            <w:gridSpan w:val="3"/>
            <w:tcBorders>
              <w:top w:val="single" w:color="auto" w:sz="4" w:space="0"/>
              <w:left w:val="nil"/>
              <w:bottom w:val="single" w:color="auto" w:sz="4" w:space="0"/>
              <w:right w:val="single" w:color="auto" w:sz="4" w:space="0"/>
            </w:tcBorders>
            <w:noWrap w:val="0"/>
            <w:vAlign w:val="center"/>
          </w:tcPr>
          <w:p>
            <w:pPr>
              <w:pStyle w:val="11"/>
              <w:widowControl/>
              <w:snapToGrid w:val="0"/>
              <w:jc w:val="center"/>
              <w:rPr>
                <w:rFonts w:hint="eastAsia" w:ascii="宋体" w:hAnsi="宋体"/>
                <w:kern w:val="0"/>
                <w:szCs w:val="21"/>
                <w:highlight w:val="none"/>
              </w:rPr>
            </w:pPr>
            <w:r>
              <w:rPr>
                <w:rFonts w:hint="eastAsia" w:ascii="宋体" w:hAnsi="宋体"/>
                <w:kern w:val="0"/>
                <w:szCs w:val="21"/>
                <w:highlight w:val="none"/>
              </w:rPr>
              <w:t>持股比例（%）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893" w:type="dxa"/>
            <w:vMerge w:val="continue"/>
            <w:tcBorders>
              <w:left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5456" w:type="dxa"/>
            <w:gridSpan w:val="8"/>
            <w:tcBorders>
              <w:top w:val="single" w:color="auto" w:sz="4" w:space="0"/>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r>
              <w:rPr>
                <w:rFonts w:ascii="宋体" w:hAnsi="宋体"/>
                <w:kern w:val="0"/>
                <w:szCs w:val="21"/>
                <w:highlight w:val="none"/>
              </w:rPr>
              <w:t>　</w:t>
            </w:r>
          </w:p>
        </w:tc>
        <w:tc>
          <w:tcPr>
            <w:tcW w:w="2054" w:type="dxa"/>
            <w:gridSpan w:val="3"/>
            <w:tcBorders>
              <w:top w:val="single" w:color="auto" w:sz="4" w:space="0"/>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r>
              <w:rPr>
                <w:rFonts w:ascii="宋体" w:hAnsi="宋体"/>
                <w:kern w:val="0"/>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893" w:type="dxa"/>
            <w:vMerge w:val="continue"/>
            <w:tcBorders>
              <w:left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5456" w:type="dxa"/>
            <w:gridSpan w:val="8"/>
            <w:tcBorders>
              <w:top w:val="single" w:color="auto" w:sz="4" w:space="0"/>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r>
              <w:rPr>
                <w:rFonts w:ascii="宋体" w:hAnsi="宋体"/>
                <w:kern w:val="0"/>
                <w:szCs w:val="21"/>
                <w:highlight w:val="none"/>
              </w:rPr>
              <w:t>　</w:t>
            </w:r>
          </w:p>
        </w:tc>
        <w:tc>
          <w:tcPr>
            <w:tcW w:w="2054" w:type="dxa"/>
            <w:gridSpan w:val="3"/>
            <w:tcBorders>
              <w:top w:val="single" w:color="auto" w:sz="4" w:space="0"/>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r>
              <w:rPr>
                <w:rFonts w:ascii="宋体" w:hAnsi="宋体"/>
                <w:kern w:val="0"/>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893" w:type="dxa"/>
            <w:vMerge w:val="continue"/>
            <w:tcBorders>
              <w:left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5456" w:type="dxa"/>
            <w:gridSpan w:val="8"/>
            <w:tcBorders>
              <w:top w:val="single" w:color="auto" w:sz="4" w:space="0"/>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r>
              <w:rPr>
                <w:rFonts w:ascii="宋体" w:hAnsi="宋体"/>
                <w:kern w:val="0"/>
                <w:szCs w:val="21"/>
                <w:highlight w:val="none"/>
              </w:rPr>
              <w:t>　</w:t>
            </w:r>
          </w:p>
        </w:tc>
        <w:tc>
          <w:tcPr>
            <w:tcW w:w="2054" w:type="dxa"/>
            <w:gridSpan w:val="3"/>
            <w:tcBorders>
              <w:top w:val="single" w:color="auto" w:sz="4" w:space="0"/>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r>
              <w:rPr>
                <w:rFonts w:ascii="宋体" w:hAnsi="宋体"/>
                <w:kern w:val="0"/>
                <w:szCs w:val="21"/>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893" w:type="dxa"/>
            <w:vMerge w:val="continue"/>
            <w:tcBorders>
              <w:left w:val="single" w:color="auto" w:sz="4" w:space="0"/>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5456" w:type="dxa"/>
            <w:gridSpan w:val="8"/>
            <w:tcBorders>
              <w:top w:val="single" w:color="auto" w:sz="4" w:space="0"/>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2054" w:type="dxa"/>
            <w:gridSpan w:val="3"/>
            <w:tcBorders>
              <w:top w:val="single" w:color="auto" w:sz="4" w:space="0"/>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893" w:type="dxa"/>
            <w:vMerge w:val="restart"/>
            <w:tcBorders>
              <w:top w:val="nil"/>
              <w:left w:val="single" w:color="auto" w:sz="4" w:space="0"/>
              <w:bottom w:val="single" w:color="auto" w:sz="4" w:space="0"/>
              <w:right w:val="single" w:color="auto" w:sz="4" w:space="0"/>
            </w:tcBorders>
            <w:noWrap w:val="0"/>
            <w:vAlign w:val="center"/>
          </w:tcPr>
          <w:p>
            <w:pPr>
              <w:pStyle w:val="11"/>
              <w:widowControl/>
              <w:snapToGrid w:val="0"/>
              <w:jc w:val="center"/>
              <w:rPr>
                <w:rFonts w:hint="eastAsia" w:ascii="宋体" w:hAnsi="宋体"/>
                <w:kern w:val="0"/>
                <w:szCs w:val="21"/>
                <w:highlight w:val="none"/>
              </w:rPr>
            </w:pPr>
            <w:r>
              <w:rPr>
                <w:rFonts w:hint="eastAsia" w:ascii="宋体" w:hAnsi="宋体"/>
                <w:kern w:val="0"/>
                <w:szCs w:val="21"/>
                <w:highlight w:val="none"/>
              </w:rPr>
              <w:t>申报贴息</w:t>
            </w:r>
          </w:p>
          <w:p>
            <w:pPr>
              <w:pStyle w:val="11"/>
              <w:widowControl/>
              <w:snapToGrid w:val="0"/>
              <w:jc w:val="center"/>
              <w:rPr>
                <w:rFonts w:ascii="宋体" w:hAnsi="宋体"/>
                <w:kern w:val="0"/>
                <w:szCs w:val="21"/>
                <w:highlight w:val="none"/>
              </w:rPr>
            </w:pPr>
            <w:r>
              <w:rPr>
                <w:rFonts w:hint="eastAsia" w:ascii="宋体" w:hAnsi="宋体"/>
                <w:kern w:val="0"/>
                <w:szCs w:val="21"/>
                <w:highlight w:val="none"/>
                <w:lang w:eastAsia="zh-CN"/>
              </w:rPr>
              <w:t>融资</w:t>
            </w:r>
            <w:r>
              <w:rPr>
                <w:rFonts w:ascii="宋体" w:hAnsi="宋体"/>
                <w:kern w:val="0"/>
                <w:szCs w:val="21"/>
                <w:highlight w:val="none"/>
              </w:rPr>
              <w:t>情况</w:t>
            </w:r>
          </w:p>
        </w:tc>
        <w:tc>
          <w:tcPr>
            <w:tcW w:w="832" w:type="dxa"/>
            <w:tcBorders>
              <w:top w:val="nil"/>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r>
              <w:rPr>
                <w:rFonts w:hint="eastAsia" w:ascii="宋体" w:hAnsi="宋体"/>
                <w:kern w:val="0"/>
                <w:szCs w:val="21"/>
                <w:highlight w:val="none"/>
                <w:lang w:eastAsia="zh-CN"/>
              </w:rPr>
              <w:t>融资</w:t>
            </w:r>
            <w:r>
              <w:rPr>
                <w:rFonts w:hint="eastAsia" w:ascii="宋体" w:hAnsi="宋体"/>
                <w:kern w:val="0"/>
                <w:szCs w:val="21"/>
                <w:highlight w:val="none"/>
              </w:rPr>
              <w:t>金</w:t>
            </w:r>
            <w:r>
              <w:rPr>
                <w:rFonts w:ascii="宋体" w:hAnsi="宋体"/>
                <w:kern w:val="0"/>
                <w:szCs w:val="21"/>
                <w:highlight w:val="none"/>
              </w:rPr>
              <w:t>额</w:t>
            </w:r>
          </w:p>
        </w:tc>
        <w:tc>
          <w:tcPr>
            <w:tcW w:w="699" w:type="dxa"/>
            <w:gridSpan w:val="2"/>
            <w:tcBorders>
              <w:top w:val="nil"/>
              <w:left w:val="nil"/>
              <w:bottom w:val="single" w:color="auto" w:sz="4" w:space="0"/>
              <w:right w:val="single" w:color="auto" w:sz="4" w:space="0"/>
            </w:tcBorders>
            <w:noWrap w:val="0"/>
            <w:vAlign w:val="center"/>
          </w:tcPr>
          <w:p>
            <w:pPr>
              <w:pStyle w:val="11"/>
              <w:widowControl/>
              <w:snapToGrid w:val="0"/>
              <w:jc w:val="center"/>
              <w:rPr>
                <w:rFonts w:hint="eastAsia" w:ascii="宋体" w:hAnsi="宋体"/>
                <w:kern w:val="0"/>
                <w:szCs w:val="21"/>
                <w:highlight w:val="none"/>
              </w:rPr>
            </w:pPr>
            <w:r>
              <w:rPr>
                <w:rFonts w:hint="eastAsia" w:ascii="宋体" w:hAnsi="宋体"/>
                <w:kern w:val="0"/>
                <w:szCs w:val="21"/>
                <w:highlight w:val="none"/>
                <w:lang w:eastAsia="zh-CN"/>
              </w:rPr>
              <w:t>融资</w:t>
            </w:r>
            <w:r>
              <w:rPr>
                <w:rFonts w:ascii="宋体" w:hAnsi="宋体"/>
                <w:kern w:val="0"/>
                <w:szCs w:val="21"/>
                <w:highlight w:val="none"/>
              </w:rPr>
              <w:t>利率</w:t>
            </w:r>
          </w:p>
        </w:tc>
        <w:tc>
          <w:tcPr>
            <w:tcW w:w="784" w:type="dxa"/>
            <w:gridSpan w:val="2"/>
            <w:tcBorders>
              <w:top w:val="nil"/>
              <w:left w:val="nil"/>
              <w:bottom w:val="single" w:color="auto" w:sz="4" w:space="0"/>
              <w:right w:val="single" w:color="auto" w:sz="4" w:space="0"/>
            </w:tcBorders>
            <w:noWrap w:val="0"/>
            <w:vAlign w:val="center"/>
          </w:tcPr>
          <w:p>
            <w:pPr>
              <w:pStyle w:val="11"/>
              <w:widowControl/>
              <w:snapToGrid w:val="0"/>
              <w:jc w:val="center"/>
              <w:rPr>
                <w:rFonts w:hint="eastAsia" w:ascii="宋体" w:hAnsi="宋体"/>
                <w:kern w:val="0"/>
                <w:szCs w:val="21"/>
                <w:highlight w:val="none"/>
              </w:rPr>
            </w:pPr>
            <w:r>
              <w:rPr>
                <w:rFonts w:hint="eastAsia" w:ascii="宋体" w:hAnsi="宋体"/>
                <w:kern w:val="0"/>
                <w:szCs w:val="21"/>
                <w:highlight w:val="none"/>
              </w:rPr>
              <w:t>利率上浮</w:t>
            </w:r>
          </w:p>
        </w:tc>
        <w:tc>
          <w:tcPr>
            <w:tcW w:w="2035" w:type="dxa"/>
            <w:gridSpan w:val="2"/>
            <w:tcBorders>
              <w:top w:val="nil"/>
              <w:left w:val="nil"/>
              <w:bottom w:val="single" w:color="auto" w:sz="4" w:space="0"/>
              <w:right w:val="single" w:color="auto" w:sz="4" w:space="0"/>
            </w:tcBorders>
            <w:noWrap w:val="0"/>
            <w:vAlign w:val="center"/>
          </w:tcPr>
          <w:p>
            <w:pPr>
              <w:pStyle w:val="11"/>
              <w:widowControl/>
              <w:snapToGrid w:val="0"/>
              <w:jc w:val="center"/>
              <w:rPr>
                <w:rFonts w:hint="eastAsia" w:ascii="宋体" w:hAnsi="宋体"/>
                <w:kern w:val="0"/>
                <w:szCs w:val="21"/>
                <w:highlight w:val="none"/>
              </w:rPr>
            </w:pPr>
            <w:r>
              <w:rPr>
                <w:rFonts w:hint="eastAsia" w:ascii="宋体" w:hAnsi="宋体"/>
                <w:kern w:val="0"/>
                <w:szCs w:val="21"/>
                <w:highlight w:val="none"/>
              </w:rPr>
              <w:t>起止日期</w:t>
            </w:r>
          </w:p>
        </w:tc>
        <w:tc>
          <w:tcPr>
            <w:tcW w:w="1505" w:type="dxa"/>
            <w:gridSpan w:val="2"/>
            <w:tcBorders>
              <w:top w:val="nil"/>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r>
              <w:rPr>
                <w:rFonts w:ascii="宋体" w:hAnsi="宋体"/>
                <w:kern w:val="0"/>
                <w:szCs w:val="21"/>
                <w:highlight w:val="none"/>
              </w:rPr>
              <w:t>承贷银行</w:t>
            </w:r>
          </w:p>
          <w:p>
            <w:pPr>
              <w:pStyle w:val="11"/>
              <w:widowControl/>
              <w:snapToGrid w:val="0"/>
              <w:jc w:val="center"/>
              <w:rPr>
                <w:rFonts w:ascii="宋体" w:hAnsi="宋体"/>
                <w:kern w:val="0"/>
                <w:szCs w:val="21"/>
                <w:highlight w:val="none"/>
              </w:rPr>
            </w:pPr>
            <w:r>
              <w:rPr>
                <w:rFonts w:hint="eastAsia" w:ascii="宋体" w:hAnsi="宋体"/>
                <w:kern w:val="0"/>
                <w:szCs w:val="21"/>
                <w:highlight w:val="none"/>
                <w:lang w:eastAsia="zh-CN"/>
              </w:rPr>
              <w:t>（融资机构）</w:t>
            </w:r>
          </w:p>
        </w:tc>
        <w:tc>
          <w:tcPr>
            <w:tcW w:w="840" w:type="dxa"/>
            <w:tcBorders>
              <w:top w:val="nil"/>
              <w:left w:val="nil"/>
              <w:bottom w:val="single" w:color="auto" w:sz="4" w:space="0"/>
              <w:right w:val="single" w:color="auto" w:sz="4" w:space="0"/>
            </w:tcBorders>
            <w:noWrap w:val="0"/>
            <w:vAlign w:val="center"/>
          </w:tcPr>
          <w:p>
            <w:pPr>
              <w:pStyle w:val="11"/>
              <w:widowControl/>
              <w:snapToGrid w:val="0"/>
              <w:jc w:val="center"/>
              <w:rPr>
                <w:rFonts w:hint="eastAsia" w:ascii="宋体" w:hAnsi="宋体"/>
                <w:kern w:val="0"/>
                <w:szCs w:val="21"/>
                <w:highlight w:val="none"/>
              </w:rPr>
            </w:pPr>
            <w:r>
              <w:rPr>
                <w:rFonts w:ascii="宋体" w:hAnsi="宋体"/>
                <w:kern w:val="0"/>
                <w:szCs w:val="21"/>
                <w:highlight w:val="none"/>
              </w:rPr>
              <w:t>担保</w:t>
            </w:r>
          </w:p>
          <w:p>
            <w:pPr>
              <w:pStyle w:val="11"/>
              <w:widowControl/>
              <w:snapToGrid w:val="0"/>
              <w:jc w:val="center"/>
              <w:rPr>
                <w:rFonts w:ascii="宋体" w:hAnsi="宋体"/>
                <w:kern w:val="0"/>
                <w:szCs w:val="21"/>
                <w:highlight w:val="none"/>
              </w:rPr>
            </w:pPr>
            <w:r>
              <w:rPr>
                <w:rFonts w:ascii="宋体" w:hAnsi="宋体"/>
                <w:kern w:val="0"/>
                <w:szCs w:val="21"/>
                <w:highlight w:val="none"/>
              </w:rPr>
              <w:t>公司</w:t>
            </w:r>
          </w:p>
        </w:tc>
        <w:tc>
          <w:tcPr>
            <w:tcW w:w="815" w:type="dxa"/>
            <w:tcBorders>
              <w:top w:val="nil"/>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r>
              <w:rPr>
                <w:rFonts w:ascii="宋体" w:hAnsi="宋体"/>
                <w:kern w:val="0"/>
                <w:szCs w:val="21"/>
                <w:highlight w:val="none"/>
              </w:rPr>
              <w:t>担保费率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893" w:type="dxa"/>
            <w:vMerge w:val="continue"/>
            <w:tcBorders>
              <w:top w:val="nil"/>
              <w:left w:val="single" w:color="auto" w:sz="4" w:space="0"/>
              <w:bottom w:val="single" w:color="auto" w:sz="4" w:space="0"/>
              <w:right w:val="single" w:color="auto" w:sz="4" w:space="0"/>
            </w:tcBorders>
            <w:noWrap w:val="0"/>
            <w:vAlign w:val="center"/>
          </w:tcPr>
          <w:p>
            <w:pPr>
              <w:pStyle w:val="11"/>
              <w:widowControl/>
              <w:snapToGrid w:val="0"/>
              <w:jc w:val="left"/>
              <w:rPr>
                <w:rFonts w:ascii="宋体" w:hAnsi="宋体"/>
                <w:kern w:val="0"/>
                <w:szCs w:val="21"/>
                <w:highlight w:val="none"/>
              </w:rPr>
            </w:pPr>
          </w:p>
        </w:tc>
        <w:tc>
          <w:tcPr>
            <w:tcW w:w="832" w:type="dxa"/>
            <w:tcBorders>
              <w:top w:val="nil"/>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699" w:type="dxa"/>
            <w:gridSpan w:val="2"/>
            <w:tcBorders>
              <w:top w:val="nil"/>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784" w:type="dxa"/>
            <w:gridSpan w:val="2"/>
            <w:tcBorders>
              <w:top w:val="nil"/>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2035" w:type="dxa"/>
            <w:gridSpan w:val="2"/>
            <w:tcBorders>
              <w:top w:val="nil"/>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1505" w:type="dxa"/>
            <w:gridSpan w:val="2"/>
            <w:tcBorders>
              <w:top w:val="nil"/>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840" w:type="dxa"/>
            <w:tcBorders>
              <w:top w:val="nil"/>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815" w:type="dxa"/>
            <w:tcBorders>
              <w:top w:val="nil"/>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893" w:type="dxa"/>
            <w:vMerge w:val="continue"/>
            <w:tcBorders>
              <w:top w:val="nil"/>
              <w:left w:val="single" w:color="auto" w:sz="4" w:space="0"/>
              <w:bottom w:val="single" w:color="auto" w:sz="4" w:space="0"/>
              <w:right w:val="single" w:color="auto" w:sz="4" w:space="0"/>
            </w:tcBorders>
            <w:noWrap w:val="0"/>
            <w:vAlign w:val="center"/>
          </w:tcPr>
          <w:p>
            <w:pPr>
              <w:pStyle w:val="11"/>
              <w:widowControl/>
              <w:snapToGrid w:val="0"/>
              <w:jc w:val="left"/>
              <w:rPr>
                <w:rFonts w:ascii="宋体" w:hAnsi="宋体"/>
                <w:kern w:val="0"/>
                <w:szCs w:val="21"/>
                <w:highlight w:val="none"/>
              </w:rPr>
            </w:pPr>
          </w:p>
        </w:tc>
        <w:tc>
          <w:tcPr>
            <w:tcW w:w="832" w:type="dxa"/>
            <w:tcBorders>
              <w:top w:val="nil"/>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699" w:type="dxa"/>
            <w:gridSpan w:val="2"/>
            <w:tcBorders>
              <w:top w:val="nil"/>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784" w:type="dxa"/>
            <w:gridSpan w:val="2"/>
            <w:tcBorders>
              <w:top w:val="nil"/>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2035" w:type="dxa"/>
            <w:gridSpan w:val="2"/>
            <w:tcBorders>
              <w:top w:val="nil"/>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1505" w:type="dxa"/>
            <w:gridSpan w:val="2"/>
            <w:tcBorders>
              <w:top w:val="nil"/>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840" w:type="dxa"/>
            <w:tcBorders>
              <w:top w:val="nil"/>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815" w:type="dxa"/>
            <w:tcBorders>
              <w:top w:val="nil"/>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893" w:type="dxa"/>
            <w:vMerge w:val="continue"/>
            <w:tcBorders>
              <w:top w:val="nil"/>
              <w:left w:val="single" w:color="auto" w:sz="4" w:space="0"/>
              <w:bottom w:val="single" w:color="auto" w:sz="4" w:space="0"/>
              <w:right w:val="single" w:color="auto" w:sz="4" w:space="0"/>
            </w:tcBorders>
            <w:noWrap w:val="0"/>
            <w:vAlign w:val="center"/>
          </w:tcPr>
          <w:p>
            <w:pPr>
              <w:pStyle w:val="11"/>
              <w:widowControl/>
              <w:snapToGrid w:val="0"/>
              <w:jc w:val="left"/>
              <w:rPr>
                <w:rFonts w:ascii="宋体" w:hAnsi="宋体"/>
                <w:kern w:val="0"/>
                <w:szCs w:val="21"/>
                <w:highlight w:val="none"/>
              </w:rPr>
            </w:pPr>
          </w:p>
        </w:tc>
        <w:tc>
          <w:tcPr>
            <w:tcW w:w="832" w:type="dxa"/>
            <w:tcBorders>
              <w:top w:val="nil"/>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699" w:type="dxa"/>
            <w:gridSpan w:val="2"/>
            <w:tcBorders>
              <w:top w:val="nil"/>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784" w:type="dxa"/>
            <w:gridSpan w:val="2"/>
            <w:tcBorders>
              <w:top w:val="nil"/>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2035" w:type="dxa"/>
            <w:gridSpan w:val="2"/>
            <w:tcBorders>
              <w:top w:val="nil"/>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1505" w:type="dxa"/>
            <w:gridSpan w:val="2"/>
            <w:tcBorders>
              <w:top w:val="nil"/>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840" w:type="dxa"/>
            <w:tcBorders>
              <w:top w:val="nil"/>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815" w:type="dxa"/>
            <w:tcBorders>
              <w:top w:val="nil"/>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893" w:type="dxa"/>
            <w:vMerge w:val="continue"/>
            <w:tcBorders>
              <w:top w:val="nil"/>
              <w:left w:val="single" w:color="auto" w:sz="4" w:space="0"/>
              <w:bottom w:val="single" w:color="auto" w:sz="4" w:space="0"/>
              <w:right w:val="single" w:color="auto" w:sz="4" w:space="0"/>
            </w:tcBorders>
            <w:noWrap w:val="0"/>
            <w:vAlign w:val="center"/>
          </w:tcPr>
          <w:p>
            <w:pPr>
              <w:pStyle w:val="11"/>
              <w:widowControl/>
              <w:snapToGrid w:val="0"/>
              <w:jc w:val="left"/>
              <w:rPr>
                <w:rFonts w:ascii="宋体" w:hAnsi="宋体"/>
                <w:kern w:val="0"/>
                <w:szCs w:val="21"/>
                <w:highlight w:val="none"/>
              </w:rPr>
            </w:pPr>
          </w:p>
        </w:tc>
        <w:tc>
          <w:tcPr>
            <w:tcW w:w="832" w:type="dxa"/>
            <w:tcBorders>
              <w:top w:val="nil"/>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699" w:type="dxa"/>
            <w:gridSpan w:val="2"/>
            <w:tcBorders>
              <w:top w:val="nil"/>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784" w:type="dxa"/>
            <w:gridSpan w:val="2"/>
            <w:tcBorders>
              <w:top w:val="nil"/>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2035" w:type="dxa"/>
            <w:gridSpan w:val="2"/>
            <w:tcBorders>
              <w:top w:val="nil"/>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1505" w:type="dxa"/>
            <w:gridSpan w:val="2"/>
            <w:tcBorders>
              <w:top w:val="nil"/>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840" w:type="dxa"/>
            <w:tcBorders>
              <w:top w:val="nil"/>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c>
          <w:tcPr>
            <w:tcW w:w="815" w:type="dxa"/>
            <w:tcBorders>
              <w:top w:val="nil"/>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893" w:type="dxa"/>
            <w:tcBorders>
              <w:top w:val="nil"/>
              <w:left w:val="single" w:color="auto" w:sz="4" w:space="0"/>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r>
              <w:rPr>
                <w:rFonts w:ascii="宋体" w:hAnsi="宋体"/>
                <w:kern w:val="0"/>
                <w:szCs w:val="21"/>
                <w:highlight w:val="none"/>
              </w:rPr>
              <w:t>利息总额</w:t>
            </w:r>
          </w:p>
        </w:tc>
        <w:tc>
          <w:tcPr>
            <w:tcW w:w="7510" w:type="dxa"/>
            <w:gridSpan w:val="11"/>
            <w:tcBorders>
              <w:top w:val="single" w:color="auto" w:sz="4" w:space="0"/>
              <w:left w:val="nil"/>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exact"/>
        </w:trPr>
        <w:tc>
          <w:tcPr>
            <w:tcW w:w="1893" w:type="dxa"/>
            <w:tcBorders>
              <w:top w:val="nil"/>
              <w:left w:val="single" w:color="auto" w:sz="4" w:space="0"/>
              <w:bottom w:val="single" w:color="auto" w:sz="4" w:space="0"/>
              <w:right w:val="single" w:color="auto" w:sz="4" w:space="0"/>
            </w:tcBorders>
            <w:noWrap w:val="0"/>
            <w:vAlign w:val="center"/>
          </w:tcPr>
          <w:p>
            <w:pPr>
              <w:pStyle w:val="11"/>
              <w:widowControl/>
              <w:snapToGrid w:val="0"/>
              <w:jc w:val="center"/>
              <w:rPr>
                <w:rFonts w:ascii="宋体" w:hAnsi="宋体"/>
                <w:kern w:val="0"/>
                <w:szCs w:val="21"/>
                <w:highlight w:val="none"/>
              </w:rPr>
            </w:pPr>
            <w:r>
              <w:rPr>
                <w:rFonts w:ascii="宋体" w:hAnsi="宋体"/>
                <w:kern w:val="0"/>
                <w:szCs w:val="21"/>
                <w:highlight w:val="none"/>
              </w:rPr>
              <w:t>申请贴息</w:t>
            </w:r>
          </w:p>
        </w:tc>
        <w:tc>
          <w:tcPr>
            <w:tcW w:w="7510" w:type="dxa"/>
            <w:gridSpan w:val="11"/>
            <w:tcBorders>
              <w:top w:val="single" w:color="auto" w:sz="4" w:space="0"/>
              <w:left w:val="nil"/>
              <w:bottom w:val="single" w:color="auto" w:sz="4" w:space="0"/>
              <w:right w:val="single" w:color="auto" w:sz="4" w:space="0"/>
            </w:tcBorders>
            <w:noWrap w:val="0"/>
            <w:vAlign w:val="center"/>
          </w:tcPr>
          <w:p>
            <w:pPr>
              <w:pStyle w:val="11"/>
              <w:widowControl/>
              <w:snapToGrid w:val="0"/>
              <w:jc w:val="center"/>
              <w:rPr>
                <w:rFonts w:hint="eastAsia" w:ascii="宋体" w:hAnsi="宋体"/>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3044" w:type="dxa"/>
            <w:gridSpan w:val="3"/>
            <w:noWrap w:val="0"/>
            <w:vAlign w:val="center"/>
          </w:tcPr>
          <w:p>
            <w:pPr>
              <w:pStyle w:val="11"/>
              <w:snapToGrid w:val="0"/>
              <w:jc w:val="center"/>
              <w:rPr>
                <w:rFonts w:hint="eastAsia" w:ascii="宋体" w:hAnsi="宋体"/>
                <w:color w:val="auto"/>
                <w:kern w:val="0"/>
                <w:szCs w:val="21"/>
                <w:highlight w:val="none"/>
                <w:lang w:eastAsia="zh-CN"/>
              </w:rPr>
            </w:pPr>
            <w:r>
              <w:rPr>
                <w:rFonts w:hint="eastAsia" w:ascii="宋体" w:hAnsi="宋体"/>
                <w:color w:val="auto"/>
                <w:kern w:val="0"/>
                <w:szCs w:val="21"/>
                <w:highlight w:val="none"/>
                <w:lang w:eastAsia="zh-CN"/>
              </w:rPr>
              <w:t>镇（街道）经济发展办公室</w:t>
            </w:r>
          </w:p>
          <w:p>
            <w:pPr>
              <w:pStyle w:val="11"/>
              <w:snapToGrid w:val="0"/>
              <w:jc w:val="center"/>
              <w:rPr>
                <w:rFonts w:ascii="宋体" w:hAnsi="宋体"/>
                <w:color w:val="auto"/>
                <w:kern w:val="0"/>
                <w:szCs w:val="21"/>
                <w:highlight w:val="none"/>
              </w:rPr>
            </w:pPr>
            <w:r>
              <w:rPr>
                <w:rFonts w:hint="eastAsia" w:ascii="宋体" w:hAnsi="宋体"/>
                <w:color w:val="auto"/>
                <w:kern w:val="0"/>
                <w:szCs w:val="21"/>
                <w:highlight w:val="none"/>
              </w:rPr>
              <w:t>初审意见</w:t>
            </w:r>
          </w:p>
        </w:tc>
        <w:tc>
          <w:tcPr>
            <w:tcW w:w="3199" w:type="dxa"/>
            <w:gridSpan w:val="5"/>
            <w:noWrap w:val="0"/>
            <w:vAlign w:val="center"/>
          </w:tcPr>
          <w:p>
            <w:pPr>
              <w:pStyle w:val="11"/>
              <w:snapToGrid w:val="0"/>
              <w:jc w:val="center"/>
              <w:rPr>
                <w:rFonts w:hint="eastAsia" w:ascii="宋体" w:hAnsi="宋体"/>
                <w:color w:val="auto"/>
                <w:kern w:val="0"/>
                <w:szCs w:val="21"/>
                <w:highlight w:val="none"/>
              </w:rPr>
            </w:pPr>
            <w:r>
              <w:rPr>
                <w:rFonts w:hint="eastAsia" w:ascii="宋体" w:hAnsi="宋体"/>
                <w:color w:val="auto"/>
                <w:kern w:val="0"/>
                <w:szCs w:val="21"/>
                <w:highlight w:val="none"/>
                <w:lang w:eastAsia="zh-CN"/>
              </w:rPr>
              <w:t>资金管理人审核</w:t>
            </w:r>
            <w:r>
              <w:rPr>
                <w:rFonts w:hint="eastAsia" w:ascii="宋体" w:hAnsi="宋体"/>
                <w:color w:val="auto"/>
                <w:kern w:val="0"/>
                <w:szCs w:val="21"/>
                <w:highlight w:val="none"/>
              </w:rPr>
              <w:t>意见</w:t>
            </w:r>
          </w:p>
        </w:tc>
        <w:tc>
          <w:tcPr>
            <w:tcW w:w="3160" w:type="dxa"/>
            <w:gridSpan w:val="4"/>
            <w:noWrap w:val="0"/>
            <w:vAlign w:val="center"/>
          </w:tcPr>
          <w:p>
            <w:pPr>
              <w:pStyle w:val="11"/>
              <w:snapToGrid w:val="0"/>
              <w:jc w:val="center"/>
              <w:rPr>
                <w:rFonts w:hint="eastAsia" w:ascii="宋体" w:hAnsi="宋体"/>
                <w:color w:val="auto"/>
                <w:kern w:val="0"/>
                <w:szCs w:val="21"/>
                <w:highlight w:val="none"/>
              </w:rPr>
            </w:pPr>
            <w:r>
              <w:rPr>
                <w:rFonts w:hint="eastAsia" w:ascii="宋体" w:hAnsi="宋体"/>
                <w:color w:val="auto"/>
                <w:kern w:val="0"/>
                <w:szCs w:val="21"/>
                <w:highlight w:val="none"/>
                <w:lang w:eastAsia="zh-CN"/>
              </w:rPr>
              <w:t>监委办</w:t>
            </w:r>
            <w:r>
              <w:rPr>
                <w:rFonts w:hint="eastAsia" w:ascii="宋体" w:hAnsi="宋体"/>
                <w:color w:val="auto"/>
                <w:kern w:val="0"/>
                <w:szCs w:val="21"/>
                <w:highlight w:val="none"/>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0" w:hRule="exact"/>
        </w:trPr>
        <w:tc>
          <w:tcPr>
            <w:tcW w:w="3044" w:type="dxa"/>
            <w:gridSpan w:val="3"/>
            <w:noWrap w:val="0"/>
            <w:vAlign w:val="bottom"/>
          </w:tcPr>
          <w:p>
            <w:pPr>
              <w:pStyle w:val="11"/>
              <w:widowControl/>
              <w:snapToGrid w:val="0"/>
              <w:jc w:val="right"/>
              <w:rPr>
                <w:rFonts w:hint="eastAsia" w:ascii="宋体" w:hAnsi="宋体"/>
                <w:color w:val="auto"/>
                <w:kern w:val="0"/>
                <w:szCs w:val="21"/>
                <w:highlight w:val="none"/>
              </w:rPr>
            </w:pPr>
          </w:p>
          <w:p>
            <w:pPr>
              <w:pStyle w:val="11"/>
              <w:widowControl/>
              <w:snapToGrid w:val="0"/>
              <w:jc w:val="both"/>
              <w:rPr>
                <w:rFonts w:hint="eastAsia" w:ascii="宋体" w:hAnsi="宋体"/>
                <w:color w:val="auto"/>
                <w:kern w:val="0"/>
                <w:szCs w:val="21"/>
                <w:highlight w:val="none"/>
              </w:rPr>
            </w:pPr>
            <w:r>
              <w:rPr>
                <w:rFonts w:hint="eastAsia" w:ascii="宋体" w:hAnsi="宋体"/>
                <w:color w:val="auto"/>
                <w:kern w:val="0"/>
                <w:szCs w:val="21"/>
                <w:highlight w:val="none"/>
              </w:rPr>
              <w:t>经办人：</w:t>
            </w:r>
          </w:p>
          <w:p>
            <w:pPr>
              <w:pStyle w:val="11"/>
              <w:widowControl/>
              <w:snapToGrid w:val="0"/>
              <w:jc w:val="right"/>
              <w:rPr>
                <w:rFonts w:hint="eastAsia" w:ascii="宋体" w:hAnsi="宋体"/>
                <w:color w:val="auto"/>
                <w:kern w:val="0"/>
                <w:szCs w:val="21"/>
                <w:highlight w:val="none"/>
              </w:rPr>
            </w:pPr>
            <w:r>
              <w:rPr>
                <w:rFonts w:hint="eastAsia" w:ascii="宋体" w:hAnsi="宋体"/>
                <w:color w:val="auto"/>
                <w:kern w:val="0"/>
                <w:szCs w:val="21"/>
                <w:highlight w:val="none"/>
              </w:rPr>
              <w:t xml:space="preserve">  </w:t>
            </w:r>
            <w:r>
              <w:rPr>
                <w:rFonts w:hint="eastAsia" w:ascii="宋体" w:hAnsi="宋体"/>
                <w:color w:val="auto"/>
                <w:kern w:val="0"/>
                <w:szCs w:val="21"/>
                <w:highlight w:val="none"/>
                <w:lang w:val="en-US" w:eastAsia="zh-CN"/>
              </w:rPr>
              <w:t xml:space="preserve">            </w:t>
            </w:r>
            <w:r>
              <w:rPr>
                <w:rFonts w:hint="eastAsia" w:ascii="宋体" w:hAnsi="宋体"/>
                <w:color w:val="auto"/>
                <w:kern w:val="0"/>
                <w:szCs w:val="21"/>
                <w:highlight w:val="none"/>
              </w:rPr>
              <w:t xml:space="preserve">       </w:t>
            </w:r>
            <w:r>
              <w:rPr>
                <w:rFonts w:hint="eastAsia" w:ascii="宋体" w:hAnsi="宋体"/>
                <w:color w:val="auto"/>
                <w:kern w:val="0"/>
                <w:szCs w:val="21"/>
                <w:highlight w:val="none"/>
                <w:lang w:val="en-US" w:eastAsia="zh-CN"/>
              </w:rPr>
              <w:t xml:space="preserve">                </w:t>
            </w:r>
            <w:r>
              <w:rPr>
                <w:rFonts w:hint="eastAsia" w:ascii="宋体" w:hAnsi="宋体"/>
                <w:color w:val="auto"/>
                <w:kern w:val="0"/>
                <w:szCs w:val="21"/>
                <w:highlight w:val="none"/>
              </w:rPr>
              <w:t>（</w:t>
            </w:r>
            <w:r>
              <w:rPr>
                <w:rFonts w:ascii="宋体" w:hAnsi="宋体"/>
                <w:color w:val="auto"/>
                <w:kern w:val="0"/>
                <w:szCs w:val="21"/>
                <w:highlight w:val="none"/>
              </w:rPr>
              <w:t>盖 章</w:t>
            </w:r>
            <w:r>
              <w:rPr>
                <w:rFonts w:hint="eastAsia" w:ascii="宋体" w:hAnsi="宋体"/>
                <w:color w:val="auto"/>
                <w:kern w:val="0"/>
                <w:szCs w:val="21"/>
                <w:highlight w:val="none"/>
              </w:rPr>
              <w:t>）</w:t>
            </w:r>
          </w:p>
          <w:p>
            <w:pPr>
              <w:pStyle w:val="11"/>
              <w:widowControl/>
              <w:snapToGrid w:val="0"/>
              <w:ind w:right="420"/>
              <w:jc w:val="both"/>
              <w:rPr>
                <w:rFonts w:hint="eastAsia" w:ascii="宋体" w:hAnsi="宋体"/>
                <w:color w:val="auto"/>
                <w:kern w:val="0"/>
                <w:szCs w:val="21"/>
                <w:highlight w:val="none"/>
              </w:rPr>
            </w:pPr>
          </w:p>
          <w:p>
            <w:pPr>
              <w:pStyle w:val="11"/>
              <w:widowControl/>
              <w:snapToGrid w:val="0"/>
              <w:jc w:val="right"/>
              <w:rPr>
                <w:rFonts w:ascii="宋体" w:hAnsi="宋体"/>
                <w:color w:val="auto"/>
                <w:kern w:val="0"/>
                <w:szCs w:val="21"/>
                <w:highlight w:val="none"/>
              </w:rPr>
            </w:pPr>
            <w:r>
              <w:rPr>
                <w:rFonts w:ascii="宋体" w:hAnsi="宋体"/>
                <w:color w:val="auto"/>
                <w:kern w:val="0"/>
                <w:szCs w:val="21"/>
                <w:highlight w:val="none"/>
              </w:rPr>
              <w:t xml:space="preserve">年    月    日  </w:t>
            </w:r>
          </w:p>
        </w:tc>
        <w:tc>
          <w:tcPr>
            <w:tcW w:w="3199" w:type="dxa"/>
            <w:gridSpan w:val="5"/>
            <w:noWrap w:val="0"/>
            <w:vAlign w:val="bottom"/>
          </w:tcPr>
          <w:p>
            <w:pPr>
              <w:pStyle w:val="11"/>
              <w:widowControl/>
              <w:snapToGrid w:val="0"/>
              <w:jc w:val="right"/>
              <w:rPr>
                <w:rFonts w:hint="eastAsia" w:ascii="宋体" w:hAnsi="宋体"/>
                <w:color w:val="auto"/>
                <w:kern w:val="0"/>
                <w:szCs w:val="21"/>
                <w:highlight w:val="none"/>
              </w:rPr>
            </w:pPr>
          </w:p>
          <w:p>
            <w:pPr>
              <w:pStyle w:val="11"/>
              <w:widowControl/>
              <w:snapToGrid w:val="0"/>
              <w:jc w:val="both"/>
              <w:rPr>
                <w:rFonts w:hint="eastAsia" w:ascii="宋体" w:hAnsi="宋体"/>
                <w:color w:val="auto"/>
                <w:kern w:val="0"/>
                <w:szCs w:val="21"/>
                <w:highlight w:val="none"/>
              </w:rPr>
            </w:pPr>
            <w:r>
              <w:rPr>
                <w:rFonts w:hint="eastAsia" w:ascii="宋体" w:hAnsi="宋体"/>
                <w:color w:val="auto"/>
                <w:kern w:val="0"/>
                <w:szCs w:val="21"/>
                <w:highlight w:val="none"/>
              </w:rPr>
              <w:t>经办人：</w:t>
            </w:r>
          </w:p>
          <w:p>
            <w:pPr>
              <w:pStyle w:val="11"/>
              <w:widowControl/>
              <w:snapToGrid w:val="0"/>
              <w:jc w:val="right"/>
              <w:rPr>
                <w:rFonts w:hint="eastAsia" w:ascii="宋体" w:hAnsi="宋体"/>
                <w:color w:val="auto"/>
                <w:kern w:val="0"/>
                <w:szCs w:val="21"/>
                <w:highlight w:val="none"/>
              </w:rPr>
            </w:pPr>
            <w:r>
              <w:rPr>
                <w:rFonts w:hint="eastAsia" w:ascii="宋体" w:hAnsi="宋体"/>
                <w:color w:val="auto"/>
                <w:kern w:val="0"/>
                <w:szCs w:val="21"/>
                <w:highlight w:val="none"/>
              </w:rPr>
              <w:t xml:space="preserve">  </w:t>
            </w:r>
            <w:r>
              <w:rPr>
                <w:rFonts w:hint="eastAsia" w:ascii="宋体" w:hAnsi="宋体"/>
                <w:color w:val="auto"/>
                <w:kern w:val="0"/>
                <w:szCs w:val="21"/>
                <w:highlight w:val="none"/>
                <w:lang w:val="en-US" w:eastAsia="zh-CN"/>
              </w:rPr>
              <w:t xml:space="preserve">            </w:t>
            </w:r>
            <w:r>
              <w:rPr>
                <w:rFonts w:hint="eastAsia" w:ascii="宋体" w:hAnsi="宋体"/>
                <w:color w:val="auto"/>
                <w:kern w:val="0"/>
                <w:szCs w:val="21"/>
                <w:highlight w:val="none"/>
              </w:rPr>
              <w:t xml:space="preserve">       </w:t>
            </w:r>
            <w:r>
              <w:rPr>
                <w:rFonts w:hint="eastAsia" w:ascii="宋体" w:hAnsi="宋体"/>
                <w:color w:val="auto"/>
                <w:kern w:val="0"/>
                <w:szCs w:val="21"/>
                <w:highlight w:val="none"/>
                <w:lang w:val="en-US" w:eastAsia="zh-CN"/>
              </w:rPr>
              <w:t xml:space="preserve">                </w:t>
            </w:r>
            <w:r>
              <w:rPr>
                <w:rFonts w:hint="eastAsia" w:ascii="宋体" w:hAnsi="宋体"/>
                <w:color w:val="auto"/>
                <w:kern w:val="0"/>
                <w:szCs w:val="21"/>
                <w:highlight w:val="none"/>
              </w:rPr>
              <w:t>（</w:t>
            </w:r>
            <w:r>
              <w:rPr>
                <w:rFonts w:ascii="宋体" w:hAnsi="宋体"/>
                <w:color w:val="auto"/>
                <w:kern w:val="0"/>
                <w:szCs w:val="21"/>
                <w:highlight w:val="none"/>
              </w:rPr>
              <w:t>盖 章</w:t>
            </w:r>
            <w:r>
              <w:rPr>
                <w:rFonts w:hint="eastAsia" w:ascii="宋体" w:hAnsi="宋体"/>
                <w:color w:val="auto"/>
                <w:kern w:val="0"/>
                <w:szCs w:val="21"/>
                <w:highlight w:val="none"/>
              </w:rPr>
              <w:t>）</w:t>
            </w:r>
          </w:p>
          <w:p>
            <w:pPr>
              <w:pStyle w:val="11"/>
              <w:widowControl/>
              <w:snapToGrid w:val="0"/>
              <w:ind w:right="420"/>
              <w:jc w:val="both"/>
              <w:rPr>
                <w:rFonts w:hint="eastAsia" w:ascii="宋体" w:hAnsi="宋体"/>
                <w:color w:val="auto"/>
                <w:kern w:val="0"/>
                <w:szCs w:val="21"/>
                <w:highlight w:val="none"/>
              </w:rPr>
            </w:pPr>
          </w:p>
          <w:p>
            <w:pPr>
              <w:pStyle w:val="11"/>
              <w:widowControl/>
              <w:snapToGrid w:val="0"/>
              <w:jc w:val="right"/>
              <w:rPr>
                <w:rFonts w:ascii="宋体" w:hAnsi="宋体"/>
                <w:color w:val="auto"/>
                <w:kern w:val="0"/>
                <w:szCs w:val="21"/>
                <w:highlight w:val="none"/>
              </w:rPr>
            </w:pPr>
            <w:r>
              <w:rPr>
                <w:rFonts w:ascii="宋体" w:hAnsi="宋体"/>
                <w:color w:val="auto"/>
                <w:kern w:val="0"/>
                <w:szCs w:val="21"/>
                <w:highlight w:val="none"/>
              </w:rPr>
              <w:t xml:space="preserve">年    月    日 </w:t>
            </w:r>
          </w:p>
        </w:tc>
        <w:tc>
          <w:tcPr>
            <w:tcW w:w="3160" w:type="dxa"/>
            <w:gridSpan w:val="4"/>
            <w:noWrap w:val="0"/>
            <w:vAlign w:val="bottom"/>
          </w:tcPr>
          <w:p>
            <w:pPr>
              <w:pStyle w:val="11"/>
              <w:widowControl/>
              <w:snapToGrid w:val="0"/>
              <w:jc w:val="right"/>
              <w:rPr>
                <w:rFonts w:hint="eastAsia" w:ascii="宋体" w:hAnsi="宋体"/>
                <w:color w:val="auto"/>
                <w:kern w:val="0"/>
                <w:szCs w:val="21"/>
                <w:highlight w:val="none"/>
              </w:rPr>
            </w:pPr>
          </w:p>
          <w:p>
            <w:pPr>
              <w:pStyle w:val="11"/>
              <w:widowControl/>
              <w:snapToGrid w:val="0"/>
              <w:jc w:val="both"/>
              <w:rPr>
                <w:rFonts w:hint="eastAsia" w:ascii="宋体" w:hAnsi="宋体"/>
                <w:color w:val="auto"/>
                <w:kern w:val="0"/>
                <w:szCs w:val="21"/>
                <w:highlight w:val="none"/>
              </w:rPr>
            </w:pPr>
            <w:r>
              <w:rPr>
                <w:rFonts w:hint="eastAsia" w:ascii="宋体" w:hAnsi="宋体"/>
                <w:color w:val="auto"/>
                <w:kern w:val="0"/>
                <w:szCs w:val="21"/>
                <w:highlight w:val="none"/>
              </w:rPr>
              <w:t>经办人：</w:t>
            </w:r>
          </w:p>
          <w:p>
            <w:pPr>
              <w:pStyle w:val="11"/>
              <w:widowControl/>
              <w:snapToGrid w:val="0"/>
              <w:jc w:val="right"/>
              <w:rPr>
                <w:rFonts w:hint="eastAsia" w:ascii="宋体" w:hAnsi="宋体"/>
                <w:color w:val="auto"/>
                <w:kern w:val="0"/>
                <w:szCs w:val="21"/>
                <w:highlight w:val="none"/>
              </w:rPr>
            </w:pPr>
            <w:r>
              <w:rPr>
                <w:rFonts w:hint="eastAsia" w:ascii="宋体" w:hAnsi="宋体"/>
                <w:color w:val="auto"/>
                <w:kern w:val="0"/>
                <w:szCs w:val="21"/>
                <w:highlight w:val="none"/>
              </w:rPr>
              <w:t xml:space="preserve">  </w:t>
            </w:r>
            <w:r>
              <w:rPr>
                <w:rFonts w:hint="eastAsia" w:ascii="宋体" w:hAnsi="宋体"/>
                <w:color w:val="auto"/>
                <w:kern w:val="0"/>
                <w:szCs w:val="21"/>
                <w:highlight w:val="none"/>
                <w:lang w:val="en-US" w:eastAsia="zh-CN"/>
              </w:rPr>
              <w:t xml:space="preserve">            </w:t>
            </w:r>
            <w:r>
              <w:rPr>
                <w:rFonts w:hint="eastAsia" w:ascii="宋体" w:hAnsi="宋体"/>
                <w:color w:val="auto"/>
                <w:kern w:val="0"/>
                <w:szCs w:val="21"/>
                <w:highlight w:val="none"/>
              </w:rPr>
              <w:t xml:space="preserve">       </w:t>
            </w:r>
            <w:r>
              <w:rPr>
                <w:rFonts w:hint="eastAsia" w:ascii="宋体" w:hAnsi="宋体"/>
                <w:color w:val="auto"/>
                <w:kern w:val="0"/>
                <w:szCs w:val="21"/>
                <w:highlight w:val="none"/>
                <w:lang w:val="en-US" w:eastAsia="zh-CN"/>
              </w:rPr>
              <w:t xml:space="preserve">                </w:t>
            </w:r>
            <w:r>
              <w:rPr>
                <w:rFonts w:hint="eastAsia" w:ascii="宋体" w:hAnsi="宋体"/>
                <w:color w:val="auto"/>
                <w:kern w:val="0"/>
                <w:szCs w:val="21"/>
                <w:highlight w:val="none"/>
              </w:rPr>
              <w:t>（</w:t>
            </w:r>
            <w:r>
              <w:rPr>
                <w:rFonts w:ascii="宋体" w:hAnsi="宋体"/>
                <w:color w:val="auto"/>
                <w:kern w:val="0"/>
                <w:szCs w:val="21"/>
                <w:highlight w:val="none"/>
              </w:rPr>
              <w:t>盖 章</w:t>
            </w:r>
            <w:r>
              <w:rPr>
                <w:rFonts w:hint="eastAsia" w:ascii="宋体" w:hAnsi="宋体"/>
                <w:color w:val="auto"/>
                <w:kern w:val="0"/>
                <w:szCs w:val="21"/>
                <w:highlight w:val="none"/>
              </w:rPr>
              <w:t>）</w:t>
            </w:r>
          </w:p>
          <w:p>
            <w:pPr>
              <w:pStyle w:val="11"/>
              <w:widowControl/>
              <w:snapToGrid w:val="0"/>
              <w:ind w:right="420"/>
              <w:jc w:val="both"/>
              <w:rPr>
                <w:rFonts w:hint="eastAsia" w:ascii="宋体" w:hAnsi="宋体"/>
                <w:color w:val="auto"/>
                <w:kern w:val="0"/>
                <w:szCs w:val="21"/>
                <w:highlight w:val="none"/>
              </w:rPr>
            </w:pPr>
          </w:p>
          <w:p>
            <w:pPr>
              <w:pStyle w:val="11"/>
              <w:widowControl/>
              <w:snapToGrid w:val="0"/>
              <w:jc w:val="right"/>
              <w:rPr>
                <w:rFonts w:ascii="宋体" w:hAnsi="宋体"/>
                <w:color w:val="auto"/>
                <w:kern w:val="0"/>
                <w:szCs w:val="21"/>
                <w:highlight w:val="none"/>
              </w:rPr>
            </w:pPr>
            <w:r>
              <w:rPr>
                <w:rFonts w:ascii="宋体" w:hAnsi="宋体"/>
                <w:color w:val="auto"/>
                <w:kern w:val="0"/>
                <w:szCs w:val="21"/>
                <w:highlight w:val="none"/>
              </w:rPr>
              <w:t xml:space="preserve">年    月    日  </w:t>
            </w:r>
          </w:p>
        </w:tc>
      </w:tr>
    </w:tbl>
    <w:p>
      <w:pPr>
        <w:pStyle w:val="17"/>
        <w:tabs>
          <w:tab w:val="left" w:pos="8280"/>
          <w:tab w:val="left" w:pos="8487"/>
          <w:tab w:val="left" w:pos="8694"/>
        </w:tabs>
      </w:pPr>
    </w:p>
    <w:sectPr>
      <w:headerReference r:id="rId3" w:type="default"/>
      <w:footerReference r:id="rId4" w:type="default"/>
      <w:pgSz w:w="11906" w:h="16838"/>
      <w:pgMar w:top="2098" w:right="1474" w:bottom="1984" w:left="1587" w:header="850" w:footer="850" w:gutter="0"/>
      <w:pgBorders>
        <w:top w:val="none" w:sz="0" w:space="0"/>
        <w:left w:val="none" w:sz="0" w:space="0"/>
        <w:bottom w:val="none" w:sz="0" w:space="0"/>
        <w:right w:val="none" w:sz="0" w:space="0"/>
      </w:pgBorders>
      <w:pgNumType w:fmt="decimal"/>
      <w:cols w:space="720" w:num="1"/>
      <w:rtlGutter w:val="0"/>
      <w:docGrid w:type="linesAndChars" w:linePitch="58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9"/>
                            <w:keepNext w:val="0"/>
                            <w:keepLines w:val="0"/>
                            <w:pageBreakBefore w:val="0"/>
                            <w:widowControl w:val="0"/>
                            <w:kinsoku/>
                            <w:wordWrap/>
                            <w:overflowPunct/>
                            <w:topLinePunct w:val="0"/>
                            <w:autoSpaceDE/>
                            <w:autoSpaceDN/>
                            <w:bidi w:val="0"/>
                            <w:adjustRightInd/>
                            <w:snapToGrid w:val="0"/>
                            <w:spacing w:line="240" w:lineRule="auto"/>
                            <w:ind w:left="160" w:leftChars="50" w:right="160" w:rightChars="50" w:firstLine="0" w:firstLineChars="0"/>
                            <w:jc w:val="left"/>
                            <w:textAlignment w:val="auto"/>
                            <w:outlineLvl w:val="9"/>
                            <w:rPr>
                              <w:rStyle w:val="20"/>
                              <w:rFonts w:hint="eastAsia" w:ascii="宋体" w:hAnsi="宋体" w:eastAsia="宋体" w:cs="宋体"/>
                              <w:sz w:val="28"/>
                              <w:szCs w:val="28"/>
                            </w:rPr>
                          </w:pPr>
                          <w:r>
                            <w:rPr>
                              <w:rStyle w:val="20"/>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20"/>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20"/>
                              <w:rFonts w:hint="eastAsia" w:ascii="宋体" w:hAnsi="宋体" w:eastAsia="宋体" w:cs="宋体"/>
                              <w:sz w:val="28"/>
                              <w:szCs w:val="28"/>
                            </w:rPr>
                            <w:t>2</w:t>
                          </w:r>
                          <w:r>
                            <w:rPr>
                              <w:rFonts w:hint="eastAsia" w:ascii="宋体" w:hAnsi="宋体" w:eastAsia="宋体" w:cs="宋体"/>
                              <w:sz w:val="28"/>
                              <w:szCs w:val="28"/>
                            </w:rPr>
                            <w:fldChar w:fldCharType="end"/>
                          </w:r>
                          <w:r>
                            <w:rPr>
                              <w:rStyle w:val="20"/>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9"/>
                      <w:keepNext w:val="0"/>
                      <w:keepLines w:val="0"/>
                      <w:pageBreakBefore w:val="0"/>
                      <w:widowControl w:val="0"/>
                      <w:kinsoku/>
                      <w:wordWrap/>
                      <w:overflowPunct/>
                      <w:topLinePunct w:val="0"/>
                      <w:autoSpaceDE/>
                      <w:autoSpaceDN/>
                      <w:bidi w:val="0"/>
                      <w:adjustRightInd/>
                      <w:snapToGrid w:val="0"/>
                      <w:spacing w:line="240" w:lineRule="auto"/>
                      <w:ind w:left="160" w:leftChars="50" w:right="160" w:rightChars="50" w:firstLine="0" w:firstLineChars="0"/>
                      <w:jc w:val="left"/>
                      <w:textAlignment w:val="auto"/>
                      <w:outlineLvl w:val="9"/>
                      <w:rPr>
                        <w:rStyle w:val="20"/>
                        <w:rFonts w:hint="eastAsia" w:ascii="宋体" w:hAnsi="宋体" w:eastAsia="宋体" w:cs="宋体"/>
                        <w:sz w:val="28"/>
                        <w:szCs w:val="28"/>
                      </w:rPr>
                    </w:pPr>
                    <w:r>
                      <w:rPr>
                        <w:rStyle w:val="20"/>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20"/>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20"/>
                        <w:rFonts w:hint="eastAsia" w:ascii="宋体" w:hAnsi="宋体" w:eastAsia="宋体" w:cs="宋体"/>
                        <w:sz w:val="28"/>
                        <w:szCs w:val="28"/>
                      </w:rPr>
                      <w:t>2</w:t>
                    </w:r>
                    <w:r>
                      <w:rPr>
                        <w:rFonts w:hint="eastAsia" w:ascii="宋体" w:hAnsi="宋体" w:eastAsia="宋体" w:cs="宋体"/>
                        <w:sz w:val="28"/>
                        <w:szCs w:val="28"/>
                      </w:rPr>
                      <w:fldChar w:fldCharType="end"/>
                    </w:r>
                    <w:r>
                      <w:rPr>
                        <w:rStyle w:val="20"/>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A7F84"/>
    <w:rsid w:val="1EBA7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kern w:val="2"/>
      <w:sz w:val="32"/>
      <w:szCs w:val="32"/>
      <w:lang w:val="en-US" w:eastAsia="zh-CN"/>
    </w:rPr>
  </w:style>
  <w:style w:type="paragraph" w:styleId="2">
    <w:name w:val="heading 1"/>
    <w:basedOn w:val="1"/>
    <w:next w:val="1"/>
    <w:qFormat/>
    <w:uiPriority w:val="0"/>
    <w:pPr>
      <w:keepNext/>
      <w:keepLines/>
      <w:spacing w:before="0" w:after="0"/>
    </w:pPr>
    <w:rPr>
      <w:rFonts w:eastAsia="方正小标宋简体"/>
      <w:kern w:val="44"/>
      <w:sz w:val="44"/>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正文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8">
    <w:name w:val="正文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1"/>
      <w:lang w:val="en-US" w:eastAsia="zh-CN" w:bidi="ar-SA"/>
    </w:rPr>
  </w:style>
  <w:style w:type="paragraph" w:customStyle="1" w:styleId="9">
    <w:name w:val="正文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正文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
    <w:name w:val="正文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
    <w:name w:val="正文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
    <w:name w:val="正文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color w:val="000000"/>
      <w:sz w:val="21"/>
      <w:szCs w:val="22"/>
      <w:lang w:val="en-US" w:eastAsia="zh-CN"/>
    </w:rPr>
  </w:style>
  <w:style w:type="paragraph" w:customStyle="1" w:styleId="15">
    <w:name w:val="正文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
    <w:name w:val="正文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
    <w:name w:val="正文 New New"/>
    <w:next w:val="18"/>
    <w:qFormat/>
    <w:uiPriority w:val="0"/>
    <w:pPr>
      <w:widowControl w:val="0"/>
      <w:jc w:val="both"/>
    </w:pPr>
    <w:rPr>
      <w:rFonts w:ascii="Times New Roman" w:hAnsi="Times New Roman" w:eastAsia="仿宋" w:cs="Times New Roman"/>
      <w:kern w:val="2"/>
      <w:sz w:val="32"/>
      <w:szCs w:val="32"/>
      <w:lang w:val="en-US" w:eastAsia="zh-CN" w:bidi="ar-SA"/>
    </w:rPr>
  </w:style>
  <w:style w:type="paragraph" w:customStyle="1" w:styleId="18">
    <w:name w:val="标题 1 New"/>
    <w:basedOn w:val="17"/>
    <w:next w:val="17"/>
    <w:qFormat/>
    <w:uiPriority w:val="0"/>
    <w:pPr>
      <w:keepNext/>
      <w:keepLines/>
      <w:spacing w:before="340" w:beforeLines="0" w:after="330" w:afterLines="0" w:line="578" w:lineRule="auto"/>
      <w:outlineLvl w:val="0"/>
    </w:pPr>
    <w:rPr>
      <w:b/>
      <w:bCs/>
      <w:kern w:val="44"/>
      <w:sz w:val="44"/>
      <w:szCs w:val="44"/>
    </w:rPr>
  </w:style>
  <w:style w:type="paragraph" w:customStyle="1" w:styleId="19">
    <w:name w:val="页脚 New New New New New New New New"/>
    <w:basedOn w:val="12"/>
    <w:qFormat/>
    <w:uiPriority w:val="0"/>
    <w:pPr>
      <w:tabs>
        <w:tab w:val="center" w:pos="4153"/>
        <w:tab w:val="right" w:pos="8306"/>
      </w:tabs>
      <w:snapToGrid w:val="0"/>
      <w:jc w:val="left"/>
    </w:pPr>
    <w:rPr>
      <w:sz w:val="18"/>
    </w:rPr>
  </w:style>
  <w:style w:type="character" w:customStyle="1" w:styleId="20">
    <w:name w:val="页码 New"/>
    <w:basedOn w:val="6"/>
    <w:qFormat/>
    <w:uiPriority w:val="0"/>
  </w:style>
  <w:style w:type="paragraph" w:customStyle="1" w:styleId="21">
    <w:name w:val="Char Char Char Char"/>
    <w:basedOn w:val="22"/>
    <w:qFormat/>
    <w:uiPriority w:val="0"/>
    <w:pPr>
      <w:widowControl/>
      <w:spacing w:after="160" w:afterLines="0" w:line="240" w:lineRule="exact"/>
      <w:jc w:val="left"/>
    </w:pPr>
  </w:style>
  <w:style w:type="paragraph" w:customStyle="1" w:styleId="22">
    <w:name w:val="正文 New New New New New New New New New New New New New New New New New New New New"/>
    <w:qFormat/>
    <w:uiPriority w:val="0"/>
    <w:pPr>
      <w:widowControl w:val="0"/>
      <w:spacing w:line="600" w:lineRule="exact"/>
      <w:ind w:firstLine="624"/>
      <w:jc w:val="both"/>
    </w:pPr>
    <w:rPr>
      <w:rFonts w:hint="eastAsia" w:ascii="Times New Roman" w:hAnsi="Times New Roman" w:eastAsia="仿宋_GB2312" w:cs="Times New Roman"/>
      <w:sz w:val="32"/>
      <w:szCs w:val="22"/>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2021-05-10T03:19:00Z</dcterms:created>
  <dc:creator>顺德海科碧君</dc:creator>
  <cp:lastModifiedBy>顺德海科碧君</cp:lastModifiedBy>
  <dcterms:modified xsi:type="dcterms:W3CDTF">2021-05-10T03:20:49Z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B2CFDCAD399C4CF584974F1B55DA2FD4</vt:lpwstr>
  </property>
</Properties>
</file>