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300" w:beforeAutospacing="0" w:after="375" w:afterAutospacing="0"/>
        <w:ind w:left="0" w:right="0" w:firstLine="0"/>
        <w:jc w:val="both"/>
        <w:rPr>
          <w:rFonts w:hint="eastAsia" w:ascii="微软雅黑" w:hAnsi="微软雅黑" w:eastAsia="微软雅黑" w:cs="微软雅黑"/>
          <w:b/>
          <w:bCs/>
          <w:i w:val="0"/>
          <w:iCs w:val="0"/>
          <w:caps w:val="0"/>
          <w:color w:val="2D66A5"/>
          <w:spacing w:val="0"/>
          <w:sz w:val="36"/>
          <w:szCs w:val="36"/>
          <w:bdr w:val="none" w:color="auto" w:sz="0" w:space="0"/>
          <w:shd w:val="clear" w:fill="FFFFFF"/>
        </w:rPr>
      </w:pPr>
      <w:bookmarkStart w:id="34" w:name="_GoBack"/>
      <w:r>
        <w:rPr>
          <w:rFonts w:hint="eastAsia" w:ascii="微软雅黑" w:hAnsi="微软雅黑" w:eastAsia="微软雅黑" w:cs="微软雅黑"/>
          <w:b/>
          <w:bCs/>
          <w:i w:val="0"/>
          <w:iCs w:val="0"/>
          <w:caps w:val="0"/>
          <w:color w:val="2D66A5"/>
          <w:spacing w:val="0"/>
          <w:sz w:val="36"/>
          <w:szCs w:val="36"/>
          <w:bdr w:val="none" w:color="auto" w:sz="0" w:space="0"/>
          <w:shd w:val="clear" w:fill="FFFFFF"/>
        </w:rPr>
        <w:t>关于印发广州市黄埔区 广州开发区 广州高新区进一步加强知识产权运用和保护促进办法实施细则的通知</w:t>
      </w:r>
    </w:p>
    <w:bookmarkEnd w:id="34"/>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80" w:lineRule="atLeast"/>
        <w:ind w:left="0" w:right="0"/>
        <w:jc w:val="center"/>
        <w:rPr>
          <w:color w:val="424242"/>
        </w:rPr>
      </w:pPr>
      <w:r>
        <w:rPr>
          <w:rFonts w:hint="eastAsia" w:ascii="宋体" w:hAnsi="宋体" w:eastAsia="宋体" w:cs="宋体"/>
          <w:color w:val="424242"/>
          <w:sz w:val="24"/>
          <w:szCs w:val="24"/>
          <w:bdr w:val="none" w:color="auto" w:sz="0" w:space="0"/>
          <w:lang w:eastAsia="zh-CN"/>
        </w:rPr>
        <w:t>穗开知规字〔</w:t>
      </w:r>
      <w:r>
        <w:rPr>
          <w:rFonts w:hint="eastAsia" w:ascii="宋体" w:hAnsi="宋体" w:eastAsia="宋体" w:cs="宋体"/>
          <w:color w:val="424242"/>
          <w:sz w:val="24"/>
          <w:szCs w:val="24"/>
          <w:bdr w:val="none" w:color="auto" w:sz="0" w:space="0"/>
        </w:rPr>
        <w:t>2020</w:t>
      </w:r>
      <w:r>
        <w:rPr>
          <w:rFonts w:hint="eastAsia" w:ascii="宋体" w:hAnsi="宋体" w:eastAsia="宋体" w:cs="宋体"/>
          <w:color w:val="424242"/>
          <w:sz w:val="24"/>
          <w:szCs w:val="24"/>
          <w:bdr w:val="none" w:color="auto" w:sz="0" w:space="0"/>
          <w:lang w:eastAsia="zh-CN"/>
        </w:rPr>
        <w:t>〕</w:t>
      </w:r>
      <w:r>
        <w:rPr>
          <w:rFonts w:hint="eastAsia" w:ascii="宋体" w:hAnsi="宋体" w:eastAsia="宋体" w:cs="宋体"/>
          <w:color w:val="424242"/>
          <w:sz w:val="24"/>
          <w:szCs w:val="24"/>
          <w:bdr w:val="none" w:color="auto" w:sz="0" w:space="0"/>
        </w:rPr>
        <w:t>2</w:t>
      </w:r>
      <w:r>
        <w:rPr>
          <w:rFonts w:hint="eastAsia" w:ascii="宋体" w:hAnsi="宋体" w:eastAsia="宋体" w:cs="宋体"/>
          <w:color w:val="424242"/>
          <w:sz w:val="24"/>
          <w:szCs w:val="24"/>
          <w:bdr w:val="none" w:color="auto" w:sz="0" w:space="0"/>
          <w:lang w:eastAsia="zh-CN"/>
        </w:rPr>
        <w:t>号</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80" w:lineRule="atLeast"/>
        <w:ind w:left="0" w:right="0"/>
        <w:jc w:val="center"/>
        <w:rPr>
          <w:color w:val="424242"/>
        </w:rPr>
      </w:pPr>
      <w:r>
        <w:rPr>
          <w:rStyle w:val="6"/>
          <w:rFonts w:hint="eastAsia" w:ascii="宋体" w:hAnsi="宋体" w:eastAsia="宋体" w:cs="宋体"/>
          <w:color w:val="424242"/>
          <w:sz w:val="24"/>
          <w:szCs w:val="24"/>
          <w:bdr w:val="none" w:color="auto" w:sz="0" w:space="0"/>
          <w:lang w:eastAsia="zh-CN"/>
        </w:rPr>
        <w:t>关于印发广州市黄埔区 广州开发区 广州高新区进一步加强知识产权运用和保护促进办法实施细则的通知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80" w:lineRule="atLeast"/>
        <w:ind w:left="0" w:right="0"/>
        <w:rPr>
          <w:color w:val="424242"/>
        </w:rPr>
      </w:pPr>
      <w:r>
        <w:rPr>
          <w:rFonts w:hint="eastAsia" w:ascii="宋体" w:hAnsi="宋体" w:eastAsia="宋体" w:cs="宋体"/>
          <w:color w:val="424242"/>
          <w:sz w:val="24"/>
          <w:szCs w:val="24"/>
          <w:bdr w:val="none" w:color="auto" w:sz="0" w:space="0"/>
        </w:rPr>
        <w:t>黄埔区各街道、镇，区府属各单位；广州开发区直属各单位，各直属国有企业，各群众团体，各事业单位：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80" w:lineRule="atLeast"/>
        <w:ind w:left="0" w:right="0" w:firstLine="475"/>
        <w:jc w:val="left"/>
        <w:rPr>
          <w:color w:val="424242"/>
        </w:rPr>
      </w:pPr>
      <w:r>
        <w:rPr>
          <w:rFonts w:hint="eastAsia" w:ascii="宋体" w:hAnsi="宋体" w:eastAsia="宋体" w:cs="宋体"/>
          <w:color w:val="424242"/>
          <w:sz w:val="24"/>
          <w:szCs w:val="24"/>
          <w:bdr w:val="none" w:color="auto" w:sz="0" w:space="0"/>
          <w:lang w:eastAsia="zh-CN"/>
        </w:rPr>
        <w:t>《广州市黄埔区 广州开发区 广州高新区进一步加强知识产权运用和保护促进办法实施细则》已经广州开发区知识产权局按程序审批同意，现印发执行。执行过程中如遇问题，请径向广州开发区知识产权局反映。</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80" w:lineRule="atLeast"/>
        <w:ind w:left="0" w:right="0"/>
        <w:jc w:val="right"/>
        <w:rPr>
          <w:color w:val="424242"/>
        </w:rPr>
      </w:pPr>
      <w:r>
        <w:rPr>
          <w:rFonts w:hint="eastAsia" w:ascii="宋体" w:hAnsi="宋体" w:eastAsia="宋体" w:cs="宋体"/>
          <w:color w:val="424242"/>
          <w:sz w:val="24"/>
          <w:szCs w:val="24"/>
          <w:bdr w:val="none" w:color="auto" w:sz="0" w:space="0"/>
          <w:lang w:eastAsia="zh-CN"/>
        </w:rPr>
        <w:t>广州开发区知识产权局</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80" w:lineRule="atLeast"/>
        <w:ind w:left="0" w:right="0"/>
        <w:jc w:val="right"/>
        <w:rPr>
          <w:color w:val="424242"/>
        </w:rPr>
      </w:pPr>
      <w:r>
        <w:rPr>
          <w:rFonts w:hint="eastAsia" w:ascii="宋体" w:hAnsi="宋体" w:eastAsia="宋体" w:cs="宋体"/>
          <w:color w:val="424242"/>
          <w:sz w:val="24"/>
          <w:szCs w:val="24"/>
          <w:bdr w:val="none" w:color="auto" w:sz="0" w:space="0"/>
        </w:rPr>
        <w:t>2020</w:t>
      </w:r>
      <w:r>
        <w:rPr>
          <w:rFonts w:hint="eastAsia" w:ascii="宋体" w:hAnsi="宋体" w:eastAsia="宋体" w:cs="宋体"/>
          <w:color w:val="424242"/>
          <w:sz w:val="24"/>
          <w:szCs w:val="24"/>
          <w:bdr w:val="none" w:color="auto" w:sz="0" w:space="0"/>
          <w:lang w:eastAsia="zh-CN"/>
        </w:rPr>
        <w:t>年</w:t>
      </w:r>
      <w:r>
        <w:rPr>
          <w:rFonts w:hint="eastAsia" w:ascii="宋体" w:hAnsi="宋体" w:eastAsia="宋体" w:cs="宋体"/>
          <w:color w:val="424242"/>
          <w:sz w:val="24"/>
          <w:szCs w:val="24"/>
          <w:bdr w:val="none" w:color="auto" w:sz="0" w:space="0"/>
        </w:rPr>
        <w:t>8</w:t>
      </w:r>
      <w:r>
        <w:rPr>
          <w:rFonts w:hint="eastAsia" w:ascii="宋体" w:hAnsi="宋体" w:eastAsia="宋体" w:cs="宋体"/>
          <w:color w:val="424242"/>
          <w:sz w:val="24"/>
          <w:szCs w:val="24"/>
          <w:bdr w:val="none" w:color="auto" w:sz="0" w:space="0"/>
          <w:lang w:eastAsia="zh-CN"/>
        </w:rPr>
        <w:t>月</w:t>
      </w:r>
      <w:r>
        <w:rPr>
          <w:rFonts w:hint="eastAsia" w:ascii="宋体" w:hAnsi="宋体" w:eastAsia="宋体" w:cs="宋体"/>
          <w:color w:val="424242"/>
          <w:sz w:val="24"/>
          <w:szCs w:val="24"/>
          <w:bdr w:val="none" w:color="auto" w:sz="0" w:space="0"/>
        </w:rPr>
        <w:t>20</w:t>
      </w:r>
      <w:r>
        <w:rPr>
          <w:rFonts w:hint="eastAsia" w:ascii="宋体" w:hAnsi="宋体" w:eastAsia="宋体" w:cs="宋体"/>
          <w:color w:val="424242"/>
          <w:sz w:val="24"/>
          <w:szCs w:val="24"/>
          <w:bdr w:val="none" w:color="auto" w:sz="0" w:space="0"/>
          <w:lang w:eastAsia="zh-CN"/>
        </w:rPr>
        <w:t>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80" w:lineRule="atLeast"/>
        <w:ind w:left="0" w:right="0"/>
        <w:jc w:val="center"/>
        <w:rPr>
          <w:color w:val="424242"/>
        </w:rPr>
      </w:pPr>
      <w:r>
        <w:rPr>
          <w:rStyle w:val="6"/>
          <w:rFonts w:hint="eastAsia" w:ascii="宋体" w:hAnsi="宋体" w:eastAsia="宋体" w:cs="宋体"/>
          <w:color w:val="424242"/>
          <w:sz w:val="24"/>
          <w:szCs w:val="24"/>
          <w:bdr w:val="none" w:color="auto" w:sz="0" w:space="0"/>
          <w:lang w:eastAsia="zh-CN"/>
        </w:rPr>
        <w:t>广州市黄埔区 广州开发区 广州高新区进一步加强知识产权运用和保护促进</w:t>
      </w:r>
      <w:r>
        <w:rPr>
          <w:rStyle w:val="6"/>
          <w:rFonts w:hint="eastAsia" w:ascii="宋体" w:hAnsi="宋体" w:eastAsia="宋体" w:cs="宋体"/>
          <w:color w:val="424242"/>
          <w:sz w:val="24"/>
          <w:szCs w:val="24"/>
          <w:bdr w:val="none" w:color="auto" w:sz="0" w:space="0"/>
        </w:rPr>
        <w:t>办法实施细则</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80" w:lineRule="atLeast"/>
        <w:ind w:left="0" w:right="0"/>
        <w:jc w:val="center"/>
        <w:rPr>
          <w:color w:val="424242"/>
        </w:rPr>
      </w:pPr>
      <w:r>
        <w:rPr>
          <w:rStyle w:val="6"/>
          <w:rFonts w:hint="eastAsia" w:ascii="宋体" w:hAnsi="宋体" w:eastAsia="宋体" w:cs="宋体"/>
          <w:color w:val="424242"/>
          <w:sz w:val="24"/>
          <w:szCs w:val="24"/>
          <w:bdr w:val="none" w:color="auto" w:sz="0" w:space="0"/>
          <w:lang w:eastAsia="zh-CN"/>
        </w:rPr>
        <w:t>第一章 总则</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80" w:lineRule="atLeast"/>
        <w:ind w:left="0" w:right="0" w:firstLine="475"/>
        <w:jc w:val="both"/>
        <w:rPr>
          <w:color w:val="424242"/>
        </w:rPr>
      </w:pPr>
      <w:bookmarkStart w:id="0" w:name="leibie1"/>
      <w:bookmarkEnd w:id="0"/>
      <w:bookmarkStart w:id="1" w:name="number1"/>
      <w:bookmarkEnd w:id="1"/>
      <w:r>
        <w:rPr>
          <w:rStyle w:val="6"/>
          <w:rFonts w:hint="eastAsia" w:ascii="宋体" w:hAnsi="宋体" w:eastAsia="宋体" w:cs="宋体"/>
          <w:color w:val="424242"/>
          <w:sz w:val="24"/>
          <w:szCs w:val="24"/>
          <w:bdr w:val="none" w:color="auto" w:sz="0" w:space="0"/>
          <w:lang w:eastAsia="zh-CN"/>
        </w:rPr>
        <w:t>第一条 </w:t>
      </w:r>
      <w:r>
        <w:rPr>
          <w:rFonts w:hint="eastAsia" w:ascii="宋体" w:hAnsi="宋体" w:eastAsia="宋体" w:cs="宋体"/>
          <w:color w:val="424242"/>
          <w:sz w:val="24"/>
          <w:szCs w:val="24"/>
          <w:bdr w:val="none" w:color="auto" w:sz="0" w:space="0"/>
          <w:lang w:eastAsia="zh-CN"/>
        </w:rPr>
        <w:t>为落实《广州市黄埔区 广州开发区 广州高新区进一步加强知识产权运用和保护促进办法》（穗埔府规〔</w:t>
      </w:r>
      <w:r>
        <w:rPr>
          <w:rFonts w:hint="eastAsia" w:ascii="宋体" w:hAnsi="宋体" w:eastAsia="宋体" w:cs="宋体"/>
          <w:color w:val="424242"/>
          <w:sz w:val="24"/>
          <w:szCs w:val="24"/>
          <w:bdr w:val="none" w:color="auto" w:sz="0" w:space="0"/>
        </w:rPr>
        <w:t>2020</w:t>
      </w:r>
      <w:r>
        <w:rPr>
          <w:rFonts w:hint="eastAsia" w:ascii="宋体" w:hAnsi="宋体" w:eastAsia="宋体" w:cs="宋体"/>
          <w:color w:val="424242"/>
          <w:sz w:val="24"/>
          <w:szCs w:val="24"/>
          <w:bdr w:val="none" w:color="auto" w:sz="0" w:space="0"/>
          <w:lang w:eastAsia="zh-CN"/>
        </w:rPr>
        <w:t>〕</w:t>
      </w:r>
      <w:r>
        <w:rPr>
          <w:rFonts w:hint="eastAsia" w:ascii="宋体" w:hAnsi="宋体" w:eastAsia="宋体" w:cs="宋体"/>
          <w:color w:val="424242"/>
          <w:sz w:val="24"/>
          <w:szCs w:val="24"/>
          <w:bdr w:val="none" w:color="auto" w:sz="0" w:space="0"/>
        </w:rPr>
        <w:t>12</w:t>
      </w:r>
      <w:r>
        <w:rPr>
          <w:rFonts w:hint="eastAsia" w:ascii="宋体" w:hAnsi="宋体" w:eastAsia="宋体" w:cs="宋体"/>
          <w:color w:val="424242"/>
          <w:sz w:val="24"/>
          <w:szCs w:val="24"/>
          <w:bdr w:val="none" w:color="auto" w:sz="0" w:space="0"/>
          <w:lang w:eastAsia="zh-CN"/>
        </w:rPr>
        <w:t>号，以下简称“本办法”），明确相关条款的具体内容及操作规范，结合本区实际，制定本实施细则。</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80" w:lineRule="atLeast"/>
        <w:ind w:left="0" w:right="0" w:firstLine="475"/>
        <w:jc w:val="both"/>
        <w:rPr>
          <w:color w:val="424242"/>
        </w:rPr>
      </w:pPr>
      <w:r>
        <w:rPr>
          <w:rStyle w:val="6"/>
          <w:rFonts w:hint="eastAsia" w:ascii="宋体" w:hAnsi="宋体" w:eastAsia="宋体" w:cs="宋体"/>
          <w:color w:val="424242"/>
          <w:sz w:val="24"/>
          <w:szCs w:val="24"/>
          <w:bdr w:val="none" w:color="auto" w:sz="0" w:space="0"/>
          <w:lang w:eastAsia="zh-CN"/>
        </w:rPr>
        <w:t>第二条 </w:t>
      </w:r>
      <w:r>
        <w:rPr>
          <w:rFonts w:hint="eastAsia" w:ascii="宋体" w:hAnsi="宋体" w:eastAsia="宋体" w:cs="宋体"/>
          <w:color w:val="424242"/>
          <w:sz w:val="24"/>
          <w:szCs w:val="24"/>
          <w:bdr w:val="none" w:color="auto" w:sz="0" w:space="0"/>
          <w:lang w:eastAsia="zh-CN"/>
        </w:rPr>
        <w:t>本细则适用于注册登记地、税务征管关系及统计关系在广州市黄埔区、广州开发区及其受托管理和下辖园区（以下简称本区）范围内，有健全财务制度、具有独立法人资格、实行独立核算的企业或机构。</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80" w:lineRule="atLeast"/>
        <w:ind w:left="0" w:right="0" w:firstLine="475"/>
        <w:jc w:val="both"/>
        <w:rPr>
          <w:color w:val="424242"/>
        </w:rPr>
      </w:pPr>
      <w:r>
        <w:rPr>
          <w:rFonts w:hint="eastAsia" w:ascii="宋体" w:hAnsi="宋体" w:eastAsia="宋体" w:cs="宋体"/>
          <w:color w:val="424242"/>
          <w:sz w:val="24"/>
          <w:szCs w:val="24"/>
          <w:bdr w:val="none" w:color="auto" w:sz="0" w:space="0"/>
          <w:lang w:eastAsia="zh-CN"/>
        </w:rPr>
        <w:t>依现行法律法规无法办理营业执照登记的境外知识产权服务机构依法在中新广州知识城设立代表处、办事处或派驻其他形式工作机构，有</w:t>
      </w:r>
      <w:r>
        <w:rPr>
          <w:rFonts w:hint="eastAsia" w:ascii="宋体" w:hAnsi="宋体" w:eastAsia="宋体" w:cs="宋体"/>
          <w:color w:val="424242"/>
          <w:sz w:val="24"/>
          <w:szCs w:val="24"/>
          <w:bdr w:val="none" w:color="auto" w:sz="0" w:space="0"/>
        </w:rPr>
        <w:t>5</w:t>
      </w:r>
      <w:r>
        <w:rPr>
          <w:rFonts w:hint="eastAsia" w:ascii="宋体" w:hAnsi="宋体" w:eastAsia="宋体" w:cs="宋体"/>
          <w:color w:val="424242"/>
          <w:sz w:val="24"/>
          <w:szCs w:val="24"/>
          <w:bdr w:val="none" w:color="auto" w:sz="0" w:space="0"/>
          <w:lang w:eastAsia="zh-CN"/>
        </w:rPr>
        <w:t>人以上常驻办公并正常开展业务的，适用本细则境外机构租金补贴相关条款。</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80" w:lineRule="atLeast"/>
        <w:ind w:left="0" w:right="0" w:firstLine="475"/>
        <w:jc w:val="both"/>
        <w:rPr>
          <w:color w:val="424242"/>
        </w:rPr>
      </w:pPr>
      <w:r>
        <w:rPr>
          <w:rStyle w:val="6"/>
          <w:rFonts w:hint="eastAsia" w:ascii="宋体" w:hAnsi="宋体" w:eastAsia="宋体" w:cs="宋体"/>
          <w:color w:val="424242"/>
          <w:sz w:val="24"/>
          <w:szCs w:val="24"/>
          <w:bdr w:val="none" w:color="auto" w:sz="0" w:space="0"/>
          <w:lang w:eastAsia="zh-CN"/>
        </w:rPr>
        <w:t>第三条 </w:t>
      </w:r>
      <w:r>
        <w:rPr>
          <w:rFonts w:hint="eastAsia" w:ascii="宋体" w:hAnsi="宋体" w:eastAsia="宋体" w:cs="宋体"/>
          <w:color w:val="424242"/>
          <w:sz w:val="24"/>
          <w:szCs w:val="24"/>
          <w:bdr w:val="none" w:color="auto" w:sz="0" w:space="0"/>
          <w:lang w:eastAsia="zh-CN"/>
        </w:rPr>
        <w:t>被依法依规列为失信联合惩戒对象的，或上一年度因重大违法行为而受到行政处罚、承担刑事责任的企业、机构，不受理其关于奖励或扶持资金的申报。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80" w:lineRule="atLeast"/>
        <w:ind w:left="0" w:right="0" w:firstLine="475"/>
        <w:jc w:val="both"/>
        <w:rPr>
          <w:color w:val="424242"/>
        </w:rPr>
      </w:pPr>
      <w:r>
        <w:rPr>
          <w:rStyle w:val="6"/>
          <w:rFonts w:hint="eastAsia" w:ascii="宋体" w:hAnsi="宋体" w:eastAsia="宋体" w:cs="宋体"/>
          <w:color w:val="424242"/>
          <w:sz w:val="24"/>
          <w:szCs w:val="24"/>
          <w:bdr w:val="none" w:color="auto" w:sz="0" w:space="0"/>
          <w:lang w:eastAsia="zh-CN"/>
        </w:rPr>
        <w:t>第四条 </w:t>
      </w:r>
      <w:r>
        <w:rPr>
          <w:rFonts w:hint="eastAsia" w:ascii="宋体" w:hAnsi="宋体" w:eastAsia="宋体" w:cs="宋体"/>
          <w:color w:val="424242"/>
          <w:sz w:val="24"/>
          <w:szCs w:val="24"/>
          <w:bdr w:val="none" w:color="auto" w:sz="0" w:space="0"/>
          <w:lang w:eastAsia="zh-CN"/>
        </w:rPr>
        <w:t>本细则所称的知识产权是指专利、商标、版权。</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80" w:lineRule="atLeast"/>
        <w:ind w:left="0" w:right="0" w:firstLine="475"/>
        <w:jc w:val="both"/>
        <w:rPr>
          <w:color w:val="424242"/>
        </w:rPr>
      </w:pPr>
      <w:r>
        <w:rPr>
          <w:rStyle w:val="6"/>
          <w:rFonts w:hint="eastAsia" w:ascii="宋体" w:hAnsi="宋体" w:eastAsia="宋体" w:cs="宋体"/>
          <w:color w:val="424242"/>
          <w:sz w:val="24"/>
          <w:szCs w:val="24"/>
          <w:bdr w:val="none" w:color="auto" w:sz="0" w:space="0"/>
          <w:lang w:eastAsia="zh-CN"/>
        </w:rPr>
        <w:t>第五条 </w:t>
      </w:r>
      <w:r>
        <w:rPr>
          <w:rFonts w:hint="eastAsia" w:ascii="宋体" w:hAnsi="宋体" w:eastAsia="宋体" w:cs="宋体"/>
          <w:color w:val="424242"/>
          <w:sz w:val="24"/>
          <w:szCs w:val="24"/>
          <w:bdr w:val="none" w:color="auto" w:sz="0" w:space="0"/>
          <w:lang w:eastAsia="zh-CN"/>
        </w:rPr>
        <w:t>本细则所称的知识产权服务机构是指主要提供专利、商标、版权等各类知识产权获权、用权、维权等相关服务，促进智力成果权利化、商用化、产业化的专业化服务机构，并符合以下条件之一：</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80" w:lineRule="atLeast"/>
        <w:ind w:left="0" w:right="0" w:firstLine="475"/>
        <w:jc w:val="both"/>
        <w:rPr>
          <w:color w:val="424242"/>
        </w:rPr>
      </w:pPr>
      <w:r>
        <w:rPr>
          <w:rFonts w:hint="eastAsia" w:ascii="宋体" w:hAnsi="宋体" w:eastAsia="宋体" w:cs="宋体"/>
          <w:color w:val="424242"/>
          <w:sz w:val="24"/>
          <w:szCs w:val="24"/>
          <w:bdr w:val="none" w:color="auto" w:sz="0" w:space="0"/>
          <w:lang w:eastAsia="zh-CN"/>
        </w:rPr>
        <w:t>（一）具有专利代理等资质；</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80" w:lineRule="atLeast"/>
        <w:ind w:left="0" w:right="0" w:firstLine="475"/>
        <w:jc w:val="both"/>
        <w:rPr>
          <w:color w:val="424242"/>
        </w:rPr>
      </w:pPr>
      <w:r>
        <w:rPr>
          <w:rFonts w:hint="eastAsia" w:ascii="宋体" w:hAnsi="宋体" w:eastAsia="宋体" w:cs="宋体"/>
          <w:color w:val="424242"/>
          <w:sz w:val="24"/>
          <w:szCs w:val="24"/>
          <w:bdr w:val="none" w:color="auto" w:sz="0" w:space="0"/>
          <w:lang w:eastAsia="zh-CN"/>
        </w:rPr>
        <w:t>（二）知识产权相关服务收入占营业总收入的</w:t>
      </w:r>
      <w:r>
        <w:rPr>
          <w:rFonts w:hint="eastAsia" w:ascii="宋体" w:hAnsi="宋体" w:eastAsia="宋体" w:cs="宋体"/>
          <w:color w:val="424242"/>
          <w:sz w:val="24"/>
          <w:szCs w:val="24"/>
          <w:bdr w:val="none" w:color="auto" w:sz="0" w:space="0"/>
        </w:rPr>
        <w:t>50%</w:t>
      </w:r>
      <w:r>
        <w:rPr>
          <w:rFonts w:hint="eastAsia" w:ascii="宋体" w:hAnsi="宋体" w:eastAsia="宋体" w:cs="宋体"/>
          <w:color w:val="424242"/>
          <w:sz w:val="24"/>
          <w:szCs w:val="24"/>
          <w:bdr w:val="none" w:color="auto" w:sz="0" w:space="0"/>
          <w:lang w:eastAsia="zh-CN"/>
        </w:rPr>
        <w:t>以上。</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80" w:lineRule="atLeast"/>
        <w:ind w:left="0" w:right="0"/>
        <w:jc w:val="center"/>
        <w:rPr>
          <w:color w:val="424242"/>
        </w:rPr>
      </w:pPr>
      <w:bookmarkStart w:id="2" w:name="OLE_LINK8"/>
      <w:bookmarkEnd w:id="2"/>
      <w:r>
        <w:rPr>
          <w:rStyle w:val="6"/>
          <w:rFonts w:hint="eastAsia" w:ascii="宋体" w:hAnsi="宋体" w:eastAsia="宋体" w:cs="宋体"/>
          <w:color w:val="424242"/>
          <w:sz w:val="24"/>
          <w:szCs w:val="24"/>
          <w:bdr w:val="none" w:color="auto" w:sz="0" w:space="0"/>
          <w:lang w:eastAsia="zh-CN"/>
        </w:rPr>
        <w:t>第二章 服务机构落户奖</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80" w:lineRule="atLeast"/>
        <w:ind w:left="0" w:right="0"/>
        <w:jc w:val="center"/>
        <w:rPr>
          <w:color w:val="424242"/>
        </w:rPr>
      </w:pPr>
      <w:r>
        <w:rPr>
          <w:rStyle w:val="6"/>
          <w:rFonts w:hint="eastAsia" w:ascii="宋体" w:hAnsi="宋体" w:eastAsia="宋体" w:cs="宋体"/>
          <w:color w:val="424242"/>
          <w:sz w:val="24"/>
          <w:szCs w:val="24"/>
          <w:bdr w:val="none" w:color="auto" w:sz="0" w:space="0"/>
          <w:lang w:eastAsia="zh-CN"/>
        </w:rPr>
        <w:t>第一节 服务机构落户奖</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80" w:lineRule="atLeast"/>
        <w:ind w:left="0" w:right="0" w:firstLine="475"/>
        <w:jc w:val="both"/>
        <w:rPr>
          <w:color w:val="424242"/>
        </w:rPr>
      </w:pPr>
      <w:bookmarkStart w:id="3" w:name="OLE_LINK29"/>
      <w:bookmarkEnd w:id="3"/>
      <w:r>
        <w:rPr>
          <w:rStyle w:val="6"/>
          <w:rFonts w:hint="eastAsia" w:ascii="宋体" w:hAnsi="宋体" w:eastAsia="宋体" w:cs="宋体"/>
          <w:color w:val="424242"/>
          <w:sz w:val="24"/>
          <w:szCs w:val="24"/>
          <w:bdr w:val="none" w:color="auto" w:sz="0" w:space="0"/>
          <w:lang w:eastAsia="zh-CN"/>
        </w:rPr>
        <w:t>第六条 </w:t>
      </w:r>
      <w:r>
        <w:rPr>
          <w:rFonts w:hint="eastAsia" w:ascii="宋体" w:hAnsi="宋体" w:eastAsia="宋体" w:cs="宋体"/>
          <w:color w:val="424242"/>
          <w:sz w:val="24"/>
          <w:szCs w:val="24"/>
          <w:bdr w:val="none" w:color="auto" w:sz="0" w:space="0"/>
          <w:lang w:eastAsia="zh-CN"/>
        </w:rPr>
        <w:t>对以下知识产权服务机构给予奖励：</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80" w:lineRule="atLeast"/>
        <w:ind w:left="0" w:right="0" w:firstLine="475"/>
        <w:jc w:val="both"/>
        <w:rPr>
          <w:color w:val="424242"/>
        </w:rPr>
      </w:pPr>
      <w:r>
        <w:rPr>
          <w:rFonts w:hint="eastAsia" w:ascii="宋体" w:hAnsi="宋体" w:eastAsia="宋体" w:cs="宋体"/>
          <w:color w:val="424242"/>
          <w:sz w:val="24"/>
          <w:szCs w:val="24"/>
          <w:bdr w:val="none" w:color="auto" w:sz="0" w:space="0"/>
          <w:lang w:eastAsia="zh-CN"/>
        </w:rPr>
        <w:t>（一）在本区新注册成立或市外迁入的知识产权服务机构，首个统计达到规模以上入统年度主营业务收入达到</w:t>
      </w:r>
      <w:r>
        <w:rPr>
          <w:rFonts w:hint="eastAsia" w:ascii="宋体" w:hAnsi="宋体" w:eastAsia="宋体" w:cs="宋体"/>
          <w:color w:val="424242"/>
          <w:sz w:val="24"/>
          <w:szCs w:val="24"/>
          <w:bdr w:val="none" w:color="auto" w:sz="0" w:space="0"/>
        </w:rPr>
        <w:t>1000</w:t>
      </w:r>
      <w:r>
        <w:rPr>
          <w:rFonts w:hint="eastAsia" w:ascii="宋体" w:hAnsi="宋体" w:eastAsia="宋体" w:cs="宋体"/>
          <w:color w:val="424242"/>
          <w:sz w:val="24"/>
          <w:szCs w:val="24"/>
          <w:bdr w:val="none" w:color="auto" w:sz="0" w:space="0"/>
          <w:lang w:eastAsia="zh-CN"/>
        </w:rPr>
        <w:t>万元、</w:t>
      </w:r>
      <w:r>
        <w:rPr>
          <w:rFonts w:hint="eastAsia" w:ascii="宋体" w:hAnsi="宋体" w:eastAsia="宋体" w:cs="宋体"/>
          <w:color w:val="424242"/>
          <w:sz w:val="24"/>
          <w:szCs w:val="24"/>
          <w:bdr w:val="none" w:color="auto" w:sz="0" w:space="0"/>
        </w:rPr>
        <w:t>5000</w:t>
      </w:r>
      <w:r>
        <w:rPr>
          <w:rFonts w:hint="eastAsia" w:ascii="宋体" w:hAnsi="宋体" w:eastAsia="宋体" w:cs="宋体"/>
          <w:color w:val="424242"/>
          <w:sz w:val="24"/>
          <w:szCs w:val="24"/>
          <w:bdr w:val="none" w:color="auto" w:sz="0" w:space="0"/>
          <w:lang w:eastAsia="zh-CN"/>
        </w:rPr>
        <w:t>万元、</w:t>
      </w:r>
      <w:r>
        <w:rPr>
          <w:rFonts w:hint="eastAsia" w:ascii="宋体" w:hAnsi="宋体" w:eastAsia="宋体" w:cs="宋体"/>
          <w:color w:val="424242"/>
          <w:sz w:val="24"/>
          <w:szCs w:val="24"/>
          <w:bdr w:val="none" w:color="auto" w:sz="0" w:space="0"/>
        </w:rPr>
        <w:t>1</w:t>
      </w:r>
      <w:r>
        <w:rPr>
          <w:rFonts w:hint="eastAsia" w:ascii="宋体" w:hAnsi="宋体" w:eastAsia="宋体" w:cs="宋体"/>
          <w:color w:val="424242"/>
          <w:sz w:val="24"/>
          <w:szCs w:val="24"/>
          <w:bdr w:val="none" w:color="auto" w:sz="0" w:space="0"/>
          <w:lang w:eastAsia="zh-CN"/>
        </w:rPr>
        <w:t>亿元以上的，经认定分别给予</w:t>
      </w:r>
      <w:r>
        <w:rPr>
          <w:rFonts w:hint="eastAsia" w:ascii="宋体" w:hAnsi="宋体" w:eastAsia="宋体" w:cs="宋体"/>
          <w:color w:val="424242"/>
          <w:sz w:val="24"/>
          <w:szCs w:val="24"/>
          <w:bdr w:val="none" w:color="auto" w:sz="0" w:space="0"/>
        </w:rPr>
        <w:t>100</w:t>
      </w:r>
      <w:r>
        <w:rPr>
          <w:rFonts w:hint="eastAsia" w:ascii="宋体" w:hAnsi="宋体" w:eastAsia="宋体" w:cs="宋体"/>
          <w:color w:val="424242"/>
          <w:sz w:val="24"/>
          <w:szCs w:val="24"/>
          <w:bdr w:val="none" w:color="auto" w:sz="0" w:space="0"/>
          <w:lang w:eastAsia="zh-CN"/>
        </w:rPr>
        <w:t>万元、</w:t>
      </w:r>
      <w:r>
        <w:rPr>
          <w:rFonts w:hint="eastAsia" w:ascii="宋体" w:hAnsi="宋体" w:eastAsia="宋体" w:cs="宋体"/>
          <w:color w:val="424242"/>
          <w:sz w:val="24"/>
          <w:szCs w:val="24"/>
          <w:bdr w:val="none" w:color="auto" w:sz="0" w:space="0"/>
        </w:rPr>
        <w:t>500</w:t>
      </w:r>
      <w:r>
        <w:rPr>
          <w:rFonts w:hint="eastAsia" w:ascii="宋体" w:hAnsi="宋体" w:eastAsia="宋体" w:cs="宋体"/>
          <w:color w:val="424242"/>
          <w:sz w:val="24"/>
          <w:szCs w:val="24"/>
          <w:bdr w:val="none" w:color="auto" w:sz="0" w:space="0"/>
          <w:lang w:eastAsia="zh-CN"/>
        </w:rPr>
        <w:t>万元、</w:t>
      </w:r>
      <w:r>
        <w:rPr>
          <w:rFonts w:hint="eastAsia" w:ascii="宋体" w:hAnsi="宋体" w:eastAsia="宋体" w:cs="宋体"/>
          <w:color w:val="424242"/>
          <w:sz w:val="24"/>
          <w:szCs w:val="24"/>
          <w:bdr w:val="none" w:color="auto" w:sz="0" w:space="0"/>
        </w:rPr>
        <w:t>1000</w:t>
      </w:r>
      <w:r>
        <w:rPr>
          <w:rFonts w:hint="eastAsia" w:ascii="宋体" w:hAnsi="宋体" w:eastAsia="宋体" w:cs="宋体"/>
          <w:color w:val="424242"/>
          <w:sz w:val="24"/>
          <w:szCs w:val="24"/>
          <w:bdr w:val="none" w:color="auto" w:sz="0" w:space="0"/>
          <w:lang w:eastAsia="zh-CN"/>
        </w:rPr>
        <w:t>万元一次性奖励。</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80" w:lineRule="atLeast"/>
        <w:ind w:left="0" w:right="0" w:firstLine="475"/>
        <w:jc w:val="both"/>
        <w:rPr>
          <w:color w:val="424242"/>
        </w:rPr>
      </w:pPr>
      <w:r>
        <w:rPr>
          <w:rFonts w:hint="eastAsia" w:ascii="宋体" w:hAnsi="宋体" w:eastAsia="宋体" w:cs="宋体"/>
          <w:color w:val="424242"/>
          <w:sz w:val="24"/>
          <w:szCs w:val="24"/>
          <w:bdr w:val="none" w:color="auto" w:sz="0" w:space="0"/>
          <w:lang w:eastAsia="zh-CN"/>
        </w:rPr>
        <w:t>（二）市内区外新迁入本区的知识产权服务机构，其在本区首个统计达到规模以上入统年度新增主营业务收入达到</w:t>
      </w:r>
      <w:r>
        <w:rPr>
          <w:rFonts w:hint="eastAsia" w:ascii="宋体" w:hAnsi="宋体" w:eastAsia="宋体" w:cs="宋体"/>
          <w:color w:val="424242"/>
          <w:sz w:val="24"/>
          <w:szCs w:val="24"/>
          <w:bdr w:val="none" w:color="auto" w:sz="0" w:space="0"/>
        </w:rPr>
        <w:t>1000</w:t>
      </w:r>
      <w:r>
        <w:rPr>
          <w:rFonts w:hint="eastAsia" w:ascii="宋体" w:hAnsi="宋体" w:eastAsia="宋体" w:cs="宋体"/>
          <w:color w:val="424242"/>
          <w:sz w:val="24"/>
          <w:szCs w:val="24"/>
          <w:bdr w:val="none" w:color="auto" w:sz="0" w:space="0"/>
          <w:lang w:eastAsia="zh-CN"/>
        </w:rPr>
        <w:t>万元、</w:t>
      </w:r>
      <w:r>
        <w:rPr>
          <w:rFonts w:hint="eastAsia" w:ascii="宋体" w:hAnsi="宋体" w:eastAsia="宋体" w:cs="宋体"/>
          <w:color w:val="424242"/>
          <w:sz w:val="24"/>
          <w:szCs w:val="24"/>
          <w:bdr w:val="none" w:color="auto" w:sz="0" w:space="0"/>
        </w:rPr>
        <w:t>5000</w:t>
      </w:r>
      <w:r>
        <w:rPr>
          <w:rFonts w:hint="eastAsia" w:ascii="宋体" w:hAnsi="宋体" w:eastAsia="宋体" w:cs="宋体"/>
          <w:color w:val="424242"/>
          <w:sz w:val="24"/>
          <w:szCs w:val="24"/>
          <w:bdr w:val="none" w:color="auto" w:sz="0" w:space="0"/>
          <w:lang w:eastAsia="zh-CN"/>
        </w:rPr>
        <w:t>万元、</w:t>
      </w:r>
      <w:r>
        <w:rPr>
          <w:rFonts w:hint="eastAsia" w:ascii="宋体" w:hAnsi="宋体" w:eastAsia="宋体" w:cs="宋体"/>
          <w:color w:val="424242"/>
          <w:sz w:val="24"/>
          <w:szCs w:val="24"/>
          <w:bdr w:val="none" w:color="auto" w:sz="0" w:space="0"/>
        </w:rPr>
        <w:t>1</w:t>
      </w:r>
      <w:r>
        <w:rPr>
          <w:rFonts w:hint="eastAsia" w:ascii="宋体" w:hAnsi="宋体" w:eastAsia="宋体" w:cs="宋体"/>
          <w:color w:val="424242"/>
          <w:sz w:val="24"/>
          <w:szCs w:val="24"/>
          <w:bdr w:val="none" w:color="auto" w:sz="0" w:space="0"/>
          <w:lang w:eastAsia="zh-CN"/>
        </w:rPr>
        <w:t>亿元以上的，经认定分别给予</w:t>
      </w:r>
      <w:r>
        <w:rPr>
          <w:rFonts w:hint="eastAsia" w:ascii="宋体" w:hAnsi="宋体" w:eastAsia="宋体" w:cs="宋体"/>
          <w:color w:val="424242"/>
          <w:sz w:val="24"/>
          <w:szCs w:val="24"/>
          <w:bdr w:val="none" w:color="auto" w:sz="0" w:space="0"/>
        </w:rPr>
        <w:t>100</w:t>
      </w:r>
      <w:r>
        <w:rPr>
          <w:rFonts w:hint="eastAsia" w:ascii="宋体" w:hAnsi="宋体" w:eastAsia="宋体" w:cs="宋体"/>
          <w:color w:val="424242"/>
          <w:sz w:val="24"/>
          <w:szCs w:val="24"/>
          <w:bdr w:val="none" w:color="auto" w:sz="0" w:space="0"/>
          <w:lang w:eastAsia="zh-CN"/>
        </w:rPr>
        <w:t>万元、</w:t>
      </w:r>
      <w:r>
        <w:rPr>
          <w:rFonts w:hint="eastAsia" w:ascii="宋体" w:hAnsi="宋体" w:eastAsia="宋体" w:cs="宋体"/>
          <w:color w:val="424242"/>
          <w:sz w:val="24"/>
          <w:szCs w:val="24"/>
          <w:bdr w:val="none" w:color="auto" w:sz="0" w:space="0"/>
        </w:rPr>
        <w:t>500</w:t>
      </w:r>
      <w:r>
        <w:rPr>
          <w:rFonts w:hint="eastAsia" w:ascii="宋体" w:hAnsi="宋体" w:eastAsia="宋体" w:cs="宋体"/>
          <w:color w:val="424242"/>
          <w:sz w:val="24"/>
          <w:szCs w:val="24"/>
          <w:bdr w:val="none" w:color="auto" w:sz="0" w:space="0"/>
          <w:lang w:eastAsia="zh-CN"/>
        </w:rPr>
        <w:t>万元、</w:t>
      </w:r>
      <w:r>
        <w:rPr>
          <w:rFonts w:hint="eastAsia" w:ascii="宋体" w:hAnsi="宋体" w:eastAsia="宋体" w:cs="宋体"/>
          <w:color w:val="424242"/>
          <w:sz w:val="24"/>
          <w:szCs w:val="24"/>
          <w:bdr w:val="none" w:color="auto" w:sz="0" w:space="0"/>
        </w:rPr>
        <w:t>1000</w:t>
      </w:r>
      <w:r>
        <w:rPr>
          <w:rFonts w:hint="eastAsia" w:ascii="宋体" w:hAnsi="宋体" w:eastAsia="宋体" w:cs="宋体"/>
          <w:color w:val="424242"/>
          <w:sz w:val="24"/>
          <w:szCs w:val="24"/>
          <w:bdr w:val="none" w:color="auto" w:sz="0" w:space="0"/>
          <w:lang w:eastAsia="zh-CN"/>
        </w:rPr>
        <w:t>万元一次性奖励。年度新增主营业务收入等于首个达到规模以上入统年度起政策有效期内任意一年主营业务收入减去上一年主营业务收入。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80" w:lineRule="atLeast"/>
        <w:ind w:left="0" w:right="0" w:firstLine="475"/>
        <w:jc w:val="both"/>
        <w:rPr>
          <w:color w:val="424242"/>
        </w:rPr>
      </w:pPr>
      <w:r>
        <w:rPr>
          <w:rFonts w:hint="eastAsia" w:ascii="宋体" w:hAnsi="宋体" w:eastAsia="宋体" w:cs="宋体"/>
          <w:color w:val="424242"/>
          <w:sz w:val="24"/>
          <w:szCs w:val="24"/>
          <w:bdr w:val="none" w:color="auto" w:sz="0" w:space="0"/>
          <w:lang w:eastAsia="zh-CN"/>
        </w:rPr>
        <w:t>（三）区内知识产权服务机构与区外知识产权服务机构通过收购、并购、重大资产重组等形式在本区新成立的知识产权服务机构，其在本区首个统计达到规模以上入统年度新增主营业务收入达到</w:t>
      </w:r>
      <w:r>
        <w:rPr>
          <w:rFonts w:hint="eastAsia" w:ascii="宋体" w:hAnsi="宋体" w:eastAsia="宋体" w:cs="宋体"/>
          <w:color w:val="424242"/>
          <w:sz w:val="24"/>
          <w:szCs w:val="24"/>
          <w:bdr w:val="none" w:color="auto" w:sz="0" w:space="0"/>
        </w:rPr>
        <w:t>1000</w:t>
      </w:r>
      <w:r>
        <w:rPr>
          <w:rFonts w:hint="eastAsia" w:ascii="宋体" w:hAnsi="宋体" w:eastAsia="宋体" w:cs="宋体"/>
          <w:color w:val="424242"/>
          <w:sz w:val="24"/>
          <w:szCs w:val="24"/>
          <w:bdr w:val="none" w:color="auto" w:sz="0" w:space="0"/>
          <w:lang w:eastAsia="zh-CN"/>
        </w:rPr>
        <w:t>万元、</w:t>
      </w:r>
      <w:r>
        <w:rPr>
          <w:rFonts w:hint="eastAsia" w:ascii="宋体" w:hAnsi="宋体" w:eastAsia="宋体" w:cs="宋体"/>
          <w:color w:val="424242"/>
          <w:sz w:val="24"/>
          <w:szCs w:val="24"/>
          <w:bdr w:val="none" w:color="auto" w:sz="0" w:space="0"/>
        </w:rPr>
        <w:t>5000</w:t>
      </w:r>
      <w:r>
        <w:rPr>
          <w:rFonts w:hint="eastAsia" w:ascii="宋体" w:hAnsi="宋体" w:eastAsia="宋体" w:cs="宋体"/>
          <w:color w:val="424242"/>
          <w:sz w:val="24"/>
          <w:szCs w:val="24"/>
          <w:bdr w:val="none" w:color="auto" w:sz="0" w:space="0"/>
          <w:lang w:eastAsia="zh-CN"/>
        </w:rPr>
        <w:t>万元、</w:t>
      </w:r>
      <w:r>
        <w:rPr>
          <w:rFonts w:hint="eastAsia" w:ascii="宋体" w:hAnsi="宋体" w:eastAsia="宋体" w:cs="宋体"/>
          <w:color w:val="424242"/>
          <w:sz w:val="24"/>
          <w:szCs w:val="24"/>
          <w:bdr w:val="none" w:color="auto" w:sz="0" w:space="0"/>
        </w:rPr>
        <w:t>1</w:t>
      </w:r>
      <w:r>
        <w:rPr>
          <w:rFonts w:hint="eastAsia" w:ascii="宋体" w:hAnsi="宋体" w:eastAsia="宋体" w:cs="宋体"/>
          <w:color w:val="424242"/>
          <w:sz w:val="24"/>
          <w:szCs w:val="24"/>
          <w:bdr w:val="none" w:color="auto" w:sz="0" w:space="0"/>
          <w:lang w:eastAsia="zh-CN"/>
        </w:rPr>
        <w:t>亿元以上的，经认定分别给予</w:t>
      </w:r>
      <w:r>
        <w:rPr>
          <w:rFonts w:hint="eastAsia" w:ascii="宋体" w:hAnsi="宋体" w:eastAsia="宋体" w:cs="宋体"/>
          <w:color w:val="424242"/>
          <w:sz w:val="24"/>
          <w:szCs w:val="24"/>
          <w:bdr w:val="none" w:color="auto" w:sz="0" w:space="0"/>
        </w:rPr>
        <w:t>100</w:t>
      </w:r>
      <w:r>
        <w:rPr>
          <w:rFonts w:hint="eastAsia" w:ascii="宋体" w:hAnsi="宋体" w:eastAsia="宋体" w:cs="宋体"/>
          <w:color w:val="424242"/>
          <w:sz w:val="24"/>
          <w:szCs w:val="24"/>
          <w:bdr w:val="none" w:color="auto" w:sz="0" w:space="0"/>
          <w:lang w:eastAsia="zh-CN"/>
        </w:rPr>
        <w:t>万元、</w:t>
      </w:r>
      <w:r>
        <w:rPr>
          <w:rFonts w:hint="eastAsia" w:ascii="宋体" w:hAnsi="宋体" w:eastAsia="宋体" w:cs="宋体"/>
          <w:color w:val="424242"/>
          <w:sz w:val="24"/>
          <w:szCs w:val="24"/>
          <w:bdr w:val="none" w:color="auto" w:sz="0" w:space="0"/>
        </w:rPr>
        <w:t>500</w:t>
      </w:r>
      <w:r>
        <w:rPr>
          <w:rFonts w:hint="eastAsia" w:ascii="宋体" w:hAnsi="宋体" w:eastAsia="宋体" w:cs="宋体"/>
          <w:color w:val="424242"/>
          <w:sz w:val="24"/>
          <w:szCs w:val="24"/>
          <w:bdr w:val="none" w:color="auto" w:sz="0" w:space="0"/>
          <w:lang w:eastAsia="zh-CN"/>
        </w:rPr>
        <w:t>万元、</w:t>
      </w:r>
      <w:r>
        <w:rPr>
          <w:rFonts w:hint="eastAsia" w:ascii="宋体" w:hAnsi="宋体" w:eastAsia="宋体" w:cs="宋体"/>
          <w:color w:val="424242"/>
          <w:sz w:val="24"/>
          <w:szCs w:val="24"/>
          <w:bdr w:val="none" w:color="auto" w:sz="0" w:space="0"/>
        </w:rPr>
        <w:t>1000</w:t>
      </w:r>
      <w:r>
        <w:rPr>
          <w:rFonts w:hint="eastAsia" w:ascii="宋体" w:hAnsi="宋体" w:eastAsia="宋体" w:cs="宋体"/>
          <w:color w:val="424242"/>
          <w:sz w:val="24"/>
          <w:szCs w:val="24"/>
          <w:bdr w:val="none" w:color="auto" w:sz="0" w:space="0"/>
          <w:lang w:eastAsia="zh-CN"/>
        </w:rPr>
        <w:t>万元一次性奖励。年度新增主营业务收入等于首个达到规模以上入统年度起政策有效期内任意一年主营业务收入减去上一年主营业务收入。成立后第一年申请落户奖的，年度新增主营业务收入需减去原市内参与资产重组的所有机构上一年的主营业务收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80" w:lineRule="atLeast"/>
        <w:ind w:left="0" w:right="0" w:firstLine="475"/>
        <w:jc w:val="both"/>
        <w:rPr>
          <w:color w:val="424242"/>
        </w:rPr>
      </w:pPr>
      <w:bookmarkStart w:id="4" w:name="OLE_LINK39"/>
      <w:bookmarkEnd w:id="4"/>
      <w:bookmarkStart w:id="5" w:name="OLE_LINK40"/>
      <w:bookmarkEnd w:id="5"/>
      <w:bookmarkStart w:id="6" w:name="OLE_LINK41"/>
      <w:bookmarkEnd w:id="6"/>
      <w:bookmarkStart w:id="7" w:name="OLE_LINK42"/>
      <w:bookmarkEnd w:id="7"/>
      <w:r>
        <w:rPr>
          <w:rStyle w:val="6"/>
          <w:rFonts w:hint="eastAsia" w:ascii="宋体" w:hAnsi="宋体" w:eastAsia="宋体" w:cs="宋体"/>
          <w:color w:val="424242"/>
          <w:sz w:val="24"/>
          <w:szCs w:val="24"/>
          <w:bdr w:val="none" w:color="auto" w:sz="0" w:space="0"/>
          <w:lang w:eastAsia="zh-CN"/>
        </w:rPr>
        <w:t>第七条 </w:t>
      </w:r>
      <w:r>
        <w:rPr>
          <w:rFonts w:hint="eastAsia" w:ascii="宋体" w:hAnsi="宋体" w:eastAsia="宋体" w:cs="宋体"/>
          <w:color w:val="424242"/>
          <w:sz w:val="24"/>
          <w:szCs w:val="24"/>
          <w:bdr w:val="none" w:color="auto" w:sz="0" w:space="0"/>
          <w:lang w:eastAsia="zh-CN"/>
        </w:rPr>
        <w:t>服务机构的成立日期、迁入日期等以营业执照登记的日期为准。</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80" w:lineRule="atLeast"/>
        <w:ind w:left="0" w:right="0" w:firstLine="475"/>
        <w:jc w:val="both"/>
        <w:rPr>
          <w:color w:val="424242"/>
        </w:rPr>
      </w:pPr>
      <w:bookmarkStart w:id="8" w:name="OLE_LINK46"/>
      <w:bookmarkEnd w:id="8"/>
      <w:bookmarkStart w:id="9" w:name="OLE_LINK45"/>
      <w:bookmarkEnd w:id="9"/>
      <w:r>
        <w:rPr>
          <w:rStyle w:val="6"/>
          <w:rFonts w:hint="eastAsia" w:ascii="宋体" w:hAnsi="宋体" w:eastAsia="宋体" w:cs="宋体"/>
          <w:color w:val="424242"/>
          <w:sz w:val="24"/>
          <w:szCs w:val="24"/>
          <w:bdr w:val="none" w:color="auto" w:sz="0" w:space="0"/>
          <w:lang w:eastAsia="zh-CN"/>
        </w:rPr>
        <w:t>第八条 </w:t>
      </w:r>
      <w:r>
        <w:rPr>
          <w:rFonts w:hint="eastAsia" w:ascii="宋体" w:hAnsi="宋体" w:eastAsia="宋体" w:cs="宋体"/>
          <w:color w:val="424242"/>
          <w:sz w:val="24"/>
          <w:szCs w:val="24"/>
          <w:bdr w:val="none" w:color="auto" w:sz="0" w:space="0"/>
          <w:lang w:eastAsia="zh-CN"/>
        </w:rPr>
        <w:t>服务机构落户奖每年集中申报一次，由区知识产权主管部门负责审核兑现。</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80" w:lineRule="atLeast"/>
        <w:ind w:left="0" w:right="0"/>
        <w:jc w:val="center"/>
        <w:rPr>
          <w:color w:val="424242"/>
        </w:rPr>
      </w:pPr>
      <w:r>
        <w:rPr>
          <w:rStyle w:val="6"/>
          <w:rFonts w:hint="eastAsia" w:ascii="宋体" w:hAnsi="宋体" w:eastAsia="宋体" w:cs="宋体"/>
          <w:color w:val="424242"/>
          <w:sz w:val="24"/>
          <w:szCs w:val="24"/>
          <w:bdr w:val="none" w:color="auto" w:sz="0" w:space="0"/>
          <w:lang w:eastAsia="zh-CN"/>
        </w:rPr>
        <w:t>第二节 境外机构租金补贴</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80" w:lineRule="atLeast"/>
        <w:ind w:left="0" w:right="0" w:firstLine="475"/>
        <w:jc w:val="both"/>
        <w:rPr>
          <w:color w:val="424242"/>
        </w:rPr>
      </w:pPr>
      <w:r>
        <w:rPr>
          <w:rStyle w:val="6"/>
          <w:rFonts w:hint="eastAsia" w:ascii="宋体" w:hAnsi="宋体" w:eastAsia="宋体" w:cs="宋体"/>
          <w:color w:val="424242"/>
          <w:sz w:val="24"/>
          <w:szCs w:val="24"/>
          <w:bdr w:val="none" w:color="auto" w:sz="0" w:space="0"/>
          <w:lang w:eastAsia="zh-CN"/>
        </w:rPr>
        <w:t>第九条 </w:t>
      </w:r>
      <w:r>
        <w:rPr>
          <w:rFonts w:hint="eastAsia" w:ascii="宋体" w:hAnsi="宋体" w:eastAsia="宋体" w:cs="宋体"/>
          <w:color w:val="424242"/>
          <w:sz w:val="24"/>
          <w:szCs w:val="24"/>
          <w:bdr w:val="none" w:color="auto" w:sz="0" w:space="0"/>
          <w:lang w:eastAsia="zh-CN"/>
        </w:rPr>
        <w:t>在中新广州知识城新设立或新迁入的境外知识产权服务机构，为本区企业或个人提供知识产权代理、维权、评估、交易转化等相关服务</w:t>
      </w:r>
      <w:r>
        <w:rPr>
          <w:rFonts w:hint="eastAsia" w:ascii="宋体" w:hAnsi="宋体" w:eastAsia="宋体" w:cs="宋体"/>
          <w:color w:val="424242"/>
          <w:sz w:val="24"/>
          <w:szCs w:val="24"/>
          <w:bdr w:val="none" w:color="auto" w:sz="0" w:space="0"/>
        </w:rPr>
        <w:t>10</w:t>
      </w:r>
      <w:r>
        <w:rPr>
          <w:rFonts w:hint="eastAsia" w:ascii="宋体" w:hAnsi="宋体" w:eastAsia="宋体" w:cs="宋体"/>
          <w:color w:val="424242"/>
          <w:sz w:val="24"/>
          <w:szCs w:val="24"/>
          <w:bdr w:val="none" w:color="auto" w:sz="0" w:space="0"/>
          <w:lang w:eastAsia="zh-CN"/>
        </w:rPr>
        <w:t>笔以上的，按其租用自用办公用房实际租金的</w:t>
      </w:r>
      <w:r>
        <w:rPr>
          <w:rFonts w:hint="eastAsia" w:ascii="宋体" w:hAnsi="宋体" w:eastAsia="宋体" w:cs="宋体"/>
          <w:color w:val="424242"/>
          <w:sz w:val="24"/>
          <w:szCs w:val="24"/>
          <w:bdr w:val="none" w:color="auto" w:sz="0" w:space="0"/>
        </w:rPr>
        <w:t>50%</w:t>
      </w:r>
      <w:r>
        <w:rPr>
          <w:rFonts w:hint="eastAsia" w:ascii="宋体" w:hAnsi="宋体" w:eastAsia="宋体" w:cs="宋体"/>
          <w:color w:val="424242"/>
          <w:sz w:val="24"/>
          <w:szCs w:val="24"/>
          <w:bdr w:val="none" w:color="auto" w:sz="0" w:space="0"/>
          <w:lang w:eastAsia="zh-CN"/>
        </w:rPr>
        <w:t>给予补贴，补贴期限自入驻之日起算，最长</w:t>
      </w:r>
      <w:r>
        <w:rPr>
          <w:rFonts w:hint="eastAsia" w:ascii="宋体" w:hAnsi="宋体" w:eastAsia="宋体" w:cs="宋体"/>
          <w:color w:val="424242"/>
          <w:sz w:val="24"/>
          <w:szCs w:val="24"/>
          <w:bdr w:val="none" w:color="auto" w:sz="0" w:space="0"/>
        </w:rPr>
        <w:t>3</w:t>
      </w:r>
      <w:r>
        <w:rPr>
          <w:rFonts w:hint="eastAsia" w:ascii="宋体" w:hAnsi="宋体" w:eastAsia="宋体" w:cs="宋体"/>
          <w:color w:val="424242"/>
          <w:sz w:val="24"/>
          <w:szCs w:val="24"/>
          <w:bdr w:val="none" w:color="auto" w:sz="0" w:space="0"/>
          <w:lang w:eastAsia="zh-CN"/>
        </w:rPr>
        <w:t>年，单一机构每年最高补贴</w:t>
      </w:r>
      <w:r>
        <w:rPr>
          <w:rFonts w:hint="eastAsia" w:ascii="宋体" w:hAnsi="宋体" w:eastAsia="宋体" w:cs="宋体"/>
          <w:color w:val="424242"/>
          <w:sz w:val="24"/>
          <w:szCs w:val="24"/>
          <w:bdr w:val="none" w:color="auto" w:sz="0" w:space="0"/>
        </w:rPr>
        <w:t>50</w:t>
      </w:r>
      <w:r>
        <w:rPr>
          <w:rFonts w:hint="eastAsia" w:ascii="宋体" w:hAnsi="宋体" w:eastAsia="宋体" w:cs="宋体"/>
          <w:color w:val="424242"/>
          <w:sz w:val="24"/>
          <w:szCs w:val="24"/>
          <w:bdr w:val="none" w:color="auto" w:sz="0" w:space="0"/>
          <w:lang w:eastAsia="zh-CN"/>
        </w:rPr>
        <w:t>万元。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80" w:lineRule="atLeast"/>
        <w:ind w:left="0" w:right="0" w:firstLine="475"/>
        <w:jc w:val="both"/>
        <w:rPr>
          <w:color w:val="424242"/>
        </w:rPr>
      </w:pPr>
      <w:r>
        <w:rPr>
          <w:rFonts w:hint="eastAsia" w:ascii="宋体" w:hAnsi="宋体" w:eastAsia="宋体" w:cs="宋体"/>
          <w:color w:val="424242"/>
          <w:sz w:val="24"/>
          <w:szCs w:val="24"/>
          <w:bdr w:val="none" w:color="auto" w:sz="0" w:space="0"/>
          <w:shd w:val="clear" w:fill="FFFFFF"/>
          <w:lang w:eastAsia="zh-CN"/>
        </w:rPr>
        <w:t>本节所称的境外知识产权服务机构是指以下两类机构：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80" w:lineRule="atLeast"/>
        <w:ind w:left="0" w:right="0" w:firstLine="475"/>
        <w:jc w:val="both"/>
        <w:rPr>
          <w:color w:val="424242"/>
        </w:rPr>
      </w:pPr>
      <w:r>
        <w:rPr>
          <w:rFonts w:hint="eastAsia" w:ascii="宋体" w:hAnsi="宋体" w:eastAsia="宋体" w:cs="宋体"/>
          <w:color w:val="000000"/>
          <w:sz w:val="24"/>
          <w:szCs w:val="24"/>
          <w:bdr w:val="none" w:color="auto" w:sz="0" w:space="0"/>
          <w:shd w:val="clear" w:fill="FFFFFF"/>
          <w:lang w:eastAsia="zh-CN"/>
        </w:rPr>
        <w:t>（一）符合第二条第一款及第五条规定</w:t>
      </w:r>
      <w:r>
        <w:rPr>
          <w:rFonts w:hint="eastAsia" w:ascii="宋体" w:hAnsi="宋体" w:eastAsia="宋体" w:cs="宋体"/>
          <w:color w:val="424242"/>
          <w:sz w:val="24"/>
          <w:szCs w:val="24"/>
          <w:bdr w:val="none" w:color="auto" w:sz="0" w:space="0"/>
          <w:shd w:val="clear" w:fill="FFFFFF"/>
          <w:lang w:eastAsia="zh-CN"/>
        </w:rPr>
        <w:t>，且境外自然人、法人实际权益持股比例达到</w:t>
      </w:r>
      <w:r>
        <w:rPr>
          <w:rFonts w:hint="eastAsia" w:ascii="宋体" w:hAnsi="宋体" w:eastAsia="宋体" w:cs="宋体"/>
          <w:color w:val="424242"/>
          <w:sz w:val="24"/>
          <w:szCs w:val="24"/>
          <w:bdr w:val="none" w:color="auto" w:sz="0" w:space="0"/>
          <w:shd w:val="clear" w:fill="FFFFFF"/>
        </w:rPr>
        <w:t>50%</w:t>
      </w:r>
      <w:r>
        <w:rPr>
          <w:rFonts w:hint="eastAsia" w:ascii="宋体" w:hAnsi="宋体" w:eastAsia="宋体" w:cs="宋体"/>
          <w:color w:val="424242"/>
          <w:sz w:val="24"/>
          <w:szCs w:val="24"/>
          <w:bdr w:val="none" w:color="auto" w:sz="0" w:space="0"/>
          <w:shd w:val="clear" w:fill="FFFFFF"/>
          <w:lang w:eastAsia="zh-CN"/>
        </w:rPr>
        <w:t>以上的知识产权服务机构。</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80" w:lineRule="atLeast"/>
        <w:ind w:left="0" w:right="0" w:firstLine="475"/>
        <w:jc w:val="both"/>
        <w:rPr>
          <w:color w:val="424242"/>
        </w:rPr>
      </w:pPr>
      <w:r>
        <w:rPr>
          <w:rFonts w:hint="eastAsia" w:ascii="宋体" w:hAnsi="宋体" w:eastAsia="宋体" w:cs="宋体"/>
          <w:color w:val="424242"/>
          <w:sz w:val="24"/>
          <w:szCs w:val="24"/>
          <w:bdr w:val="none" w:color="auto" w:sz="0" w:space="0"/>
          <w:lang w:eastAsia="zh-CN"/>
        </w:rPr>
        <w:t>（二）</w:t>
      </w:r>
      <w:r>
        <w:rPr>
          <w:rFonts w:hint="eastAsia" w:ascii="宋体" w:hAnsi="宋体" w:eastAsia="宋体" w:cs="宋体"/>
          <w:color w:val="000000"/>
          <w:sz w:val="24"/>
          <w:szCs w:val="24"/>
          <w:bdr w:val="none" w:color="auto" w:sz="0" w:space="0"/>
          <w:lang w:eastAsia="zh-CN"/>
        </w:rPr>
        <w:t>符合第二条第二款规定的</w:t>
      </w:r>
      <w:r>
        <w:rPr>
          <w:rFonts w:hint="eastAsia" w:ascii="宋体" w:hAnsi="宋体" w:eastAsia="宋体" w:cs="宋体"/>
          <w:color w:val="424242"/>
          <w:sz w:val="24"/>
          <w:szCs w:val="24"/>
          <w:bdr w:val="none" w:color="auto" w:sz="0" w:space="0"/>
          <w:lang w:eastAsia="zh-CN"/>
        </w:rPr>
        <w:t>全球性知识产权组织、各国知识产权和科技主管部门、境外高等院校、律师事务所等机构。</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80" w:lineRule="atLeast"/>
        <w:ind w:left="0" w:right="0" w:firstLine="475"/>
        <w:jc w:val="both"/>
        <w:rPr>
          <w:color w:val="424242"/>
        </w:rPr>
      </w:pPr>
      <w:r>
        <w:rPr>
          <w:rStyle w:val="6"/>
          <w:rFonts w:hint="eastAsia" w:ascii="宋体" w:hAnsi="宋体" w:eastAsia="宋体" w:cs="宋体"/>
          <w:color w:val="424242"/>
          <w:sz w:val="24"/>
          <w:szCs w:val="24"/>
          <w:bdr w:val="none" w:color="auto" w:sz="0" w:space="0"/>
          <w:lang w:eastAsia="zh-CN"/>
        </w:rPr>
        <w:t>第十条 </w:t>
      </w:r>
      <w:r>
        <w:rPr>
          <w:rFonts w:hint="eastAsia" w:ascii="宋体" w:hAnsi="宋体" w:eastAsia="宋体" w:cs="宋体"/>
          <w:color w:val="000000"/>
          <w:sz w:val="24"/>
          <w:szCs w:val="24"/>
          <w:bdr w:val="none" w:color="auto" w:sz="0" w:space="0"/>
          <w:lang w:eastAsia="zh-CN"/>
        </w:rPr>
        <w:t>第九条第一项境外知识产权服务机构</w:t>
      </w:r>
      <w:r>
        <w:rPr>
          <w:rFonts w:hint="eastAsia" w:ascii="宋体" w:hAnsi="宋体" w:eastAsia="宋体" w:cs="宋体"/>
          <w:color w:val="424242"/>
          <w:sz w:val="24"/>
          <w:szCs w:val="24"/>
          <w:bdr w:val="none" w:color="auto" w:sz="0" w:space="0"/>
          <w:lang w:eastAsia="zh-CN"/>
        </w:rPr>
        <w:t>，入驻日期以营业执照登记日期为准。</w:t>
      </w:r>
      <w:r>
        <w:rPr>
          <w:rFonts w:hint="eastAsia" w:ascii="宋体" w:hAnsi="宋体" w:eastAsia="宋体" w:cs="宋体"/>
          <w:color w:val="000000"/>
          <w:sz w:val="24"/>
          <w:szCs w:val="24"/>
          <w:bdr w:val="none" w:color="auto" w:sz="0" w:space="0"/>
          <w:lang w:eastAsia="zh-CN"/>
        </w:rPr>
        <w:t>第九条第二项境外知识产权服务机构</w:t>
      </w:r>
      <w:r>
        <w:rPr>
          <w:rFonts w:hint="eastAsia" w:ascii="宋体" w:hAnsi="宋体" w:eastAsia="宋体" w:cs="宋体"/>
          <w:color w:val="424242"/>
          <w:sz w:val="24"/>
          <w:szCs w:val="24"/>
          <w:bdr w:val="none" w:color="auto" w:sz="0" w:space="0"/>
          <w:lang w:eastAsia="zh-CN"/>
        </w:rPr>
        <w:t>，首次申报时应向中新知识城开发建设办公室提供相应资质证明材料，审核认定后方可享受租金补贴，入驻日期以通过审核、获得书面回复的时间为准。</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80" w:lineRule="atLeast"/>
        <w:ind w:left="0" w:right="0" w:firstLine="475"/>
        <w:jc w:val="both"/>
        <w:rPr>
          <w:color w:val="424242"/>
        </w:rPr>
      </w:pPr>
      <w:r>
        <w:rPr>
          <w:rStyle w:val="6"/>
          <w:rFonts w:hint="eastAsia" w:ascii="宋体" w:hAnsi="宋体" w:eastAsia="宋体" w:cs="宋体"/>
          <w:color w:val="424242"/>
          <w:sz w:val="24"/>
          <w:szCs w:val="24"/>
          <w:bdr w:val="none" w:color="auto" w:sz="0" w:space="0"/>
          <w:lang w:eastAsia="zh-CN"/>
        </w:rPr>
        <w:t>第十一条 </w:t>
      </w:r>
      <w:r>
        <w:rPr>
          <w:rFonts w:hint="eastAsia" w:ascii="宋体" w:hAnsi="宋体" w:eastAsia="宋体" w:cs="宋体"/>
          <w:color w:val="424242"/>
          <w:sz w:val="24"/>
          <w:szCs w:val="24"/>
          <w:bdr w:val="none" w:color="auto" w:sz="0" w:space="0"/>
          <w:lang w:eastAsia="zh-CN"/>
        </w:rPr>
        <w:t>本节补贴的租用办公用房是指服务机构租赁的实际自用办公用房，不包括附属及配套用房、附属食堂、车库、仓库等。服务机构享受租金补贴期间，办公场所对外转租、分租，擅自转变办公场地用途的，须退回相关补贴。</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80" w:lineRule="atLeast"/>
        <w:ind w:left="0" w:right="0" w:firstLine="475"/>
        <w:jc w:val="both"/>
        <w:rPr>
          <w:color w:val="424242"/>
        </w:rPr>
      </w:pPr>
      <w:r>
        <w:rPr>
          <w:rStyle w:val="6"/>
          <w:rFonts w:hint="eastAsia" w:ascii="宋体" w:hAnsi="宋体" w:eastAsia="宋体" w:cs="宋体"/>
          <w:color w:val="424242"/>
          <w:sz w:val="24"/>
          <w:szCs w:val="24"/>
          <w:bdr w:val="none" w:color="auto" w:sz="0" w:space="0"/>
          <w:lang w:eastAsia="zh-CN"/>
        </w:rPr>
        <w:t>第十二条 </w:t>
      </w:r>
      <w:r>
        <w:rPr>
          <w:rFonts w:hint="eastAsia" w:ascii="宋体" w:hAnsi="宋体" w:eastAsia="宋体" w:cs="宋体"/>
          <w:color w:val="424242"/>
          <w:sz w:val="24"/>
          <w:szCs w:val="24"/>
          <w:bdr w:val="none" w:color="auto" w:sz="0" w:space="0"/>
          <w:lang w:eastAsia="zh-CN"/>
        </w:rPr>
        <w:t>境外机构租金补贴每年集中申报一次，由中新知识城开发建设办负责审核兑现，并实地核查服务机构申请的办公用房情况。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80" w:lineRule="atLeast"/>
        <w:ind w:left="0" w:right="0"/>
        <w:jc w:val="center"/>
        <w:rPr>
          <w:color w:val="424242"/>
        </w:rPr>
      </w:pPr>
      <w:r>
        <w:rPr>
          <w:rStyle w:val="6"/>
          <w:rFonts w:hint="eastAsia" w:ascii="宋体" w:hAnsi="宋体" w:eastAsia="宋体" w:cs="宋体"/>
          <w:color w:val="424242"/>
          <w:sz w:val="24"/>
          <w:szCs w:val="24"/>
          <w:bdr w:val="none" w:color="auto" w:sz="0" w:space="0"/>
          <w:lang w:eastAsia="zh-CN"/>
        </w:rPr>
        <w:t>第三章 经营贡献奖</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80" w:lineRule="atLeast"/>
        <w:ind w:left="0" w:right="0" w:firstLine="475"/>
        <w:jc w:val="both"/>
        <w:rPr>
          <w:color w:val="424242"/>
        </w:rPr>
      </w:pPr>
      <w:r>
        <w:rPr>
          <w:rStyle w:val="6"/>
          <w:rFonts w:hint="eastAsia" w:ascii="宋体" w:hAnsi="宋体" w:eastAsia="宋体" w:cs="宋体"/>
          <w:color w:val="424242"/>
          <w:sz w:val="24"/>
          <w:szCs w:val="24"/>
          <w:bdr w:val="none" w:color="auto" w:sz="0" w:space="0"/>
          <w:lang w:eastAsia="zh-CN"/>
        </w:rPr>
        <w:t>第十三条 </w:t>
      </w:r>
      <w:r>
        <w:rPr>
          <w:rFonts w:hint="eastAsia" w:ascii="宋体" w:hAnsi="宋体" w:eastAsia="宋体" w:cs="宋体"/>
          <w:color w:val="424242"/>
          <w:sz w:val="24"/>
          <w:szCs w:val="24"/>
          <w:bdr w:val="none" w:color="auto" w:sz="0" w:space="0"/>
          <w:lang w:eastAsia="zh-CN"/>
        </w:rPr>
        <w:t>对符合以下规定的知识产权服务机构，按其当年对本区地方经济发展贡献的</w:t>
      </w:r>
      <w:r>
        <w:rPr>
          <w:rFonts w:hint="eastAsia" w:ascii="宋体" w:hAnsi="宋体" w:eastAsia="宋体" w:cs="宋体"/>
          <w:color w:val="424242"/>
          <w:sz w:val="24"/>
          <w:szCs w:val="24"/>
          <w:bdr w:val="none" w:color="auto" w:sz="0" w:space="0"/>
        </w:rPr>
        <w:t>50%</w:t>
      </w:r>
      <w:r>
        <w:rPr>
          <w:rFonts w:hint="eastAsia" w:ascii="宋体" w:hAnsi="宋体" w:eastAsia="宋体" w:cs="宋体"/>
          <w:color w:val="424242"/>
          <w:sz w:val="24"/>
          <w:szCs w:val="24"/>
          <w:bdr w:val="none" w:color="auto" w:sz="0" w:space="0"/>
          <w:lang w:eastAsia="zh-CN"/>
        </w:rPr>
        <w:t>给予奖励，最高</w:t>
      </w:r>
      <w:r>
        <w:rPr>
          <w:rFonts w:hint="eastAsia" w:ascii="宋体" w:hAnsi="宋体" w:eastAsia="宋体" w:cs="宋体"/>
          <w:color w:val="424242"/>
          <w:sz w:val="24"/>
          <w:szCs w:val="24"/>
          <w:bdr w:val="none" w:color="auto" w:sz="0" w:space="0"/>
        </w:rPr>
        <w:t>1000</w:t>
      </w:r>
      <w:r>
        <w:rPr>
          <w:rFonts w:hint="eastAsia" w:ascii="宋体" w:hAnsi="宋体" w:eastAsia="宋体" w:cs="宋体"/>
          <w:color w:val="424242"/>
          <w:sz w:val="24"/>
          <w:szCs w:val="24"/>
          <w:bdr w:val="none" w:color="auto" w:sz="0" w:space="0"/>
          <w:lang w:eastAsia="zh-CN"/>
        </w:rPr>
        <w:t>万元：</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80" w:lineRule="atLeast"/>
        <w:ind w:left="0" w:right="0" w:firstLine="475"/>
        <w:jc w:val="both"/>
        <w:rPr>
          <w:color w:val="424242"/>
        </w:rPr>
      </w:pPr>
      <w:r>
        <w:rPr>
          <w:rFonts w:hint="eastAsia" w:ascii="宋体" w:hAnsi="宋体" w:eastAsia="宋体" w:cs="宋体"/>
          <w:color w:val="424242"/>
          <w:sz w:val="24"/>
          <w:szCs w:val="24"/>
          <w:bdr w:val="none" w:color="auto" w:sz="0" w:space="0"/>
          <w:lang w:eastAsia="zh-CN"/>
        </w:rPr>
        <w:t>（一）申请本条奖励的机构应符合以下条件之一：</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80" w:lineRule="atLeast"/>
        <w:ind w:left="0" w:right="0" w:firstLine="475"/>
        <w:jc w:val="both"/>
        <w:rPr>
          <w:color w:val="424242"/>
        </w:rPr>
      </w:pPr>
      <w:r>
        <w:rPr>
          <w:rFonts w:hint="eastAsia" w:ascii="宋体" w:hAnsi="宋体" w:eastAsia="宋体" w:cs="宋体"/>
          <w:color w:val="424242"/>
          <w:sz w:val="24"/>
          <w:szCs w:val="24"/>
          <w:bdr w:val="none" w:color="auto" w:sz="0" w:space="0"/>
        </w:rPr>
        <w:t>1.</w:t>
      </w:r>
      <w:r>
        <w:rPr>
          <w:rFonts w:hint="eastAsia" w:ascii="宋体" w:hAnsi="宋体" w:eastAsia="宋体" w:cs="宋体"/>
          <w:color w:val="424242"/>
          <w:sz w:val="24"/>
          <w:szCs w:val="24"/>
          <w:bdr w:val="none" w:color="auto" w:sz="0" w:space="0"/>
          <w:lang w:eastAsia="zh-CN"/>
        </w:rPr>
        <w:t>当年统计达到规模以上且营业收入同比增长</w:t>
      </w:r>
      <w:r>
        <w:rPr>
          <w:rFonts w:hint="eastAsia" w:ascii="宋体" w:hAnsi="宋体" w:eastAsia="宋体" w:cs="宋体"/>
          <w:color w:val="424242"/>
          <w:sz w:val="24"/>
          <w:szCs w:val="24"/>
          <w:bdr w:val="none" w:color="auto" w:sz="0" w:space="0"/>
        </w:rPr>
        <w:t>10%</w:t>
      </w:r>
      <w:r>
        <w:rPr>
          <w:rFonts w:hint="eastAsia" w:ascii="宋体" w:hAnsi="宋体" w:eastAsia="宋体" w:cs="宋体"/>
          <w:color w:val="424242"/>
          <w:sz w:val="24"/>
          <w:szCs w:val="24"/>
          <w:bdr w:val="none" w:color="auto" w:sz="0" w:space="0"/>
          <w:lang w:eastAsia="zh-CN"/>
        </w:rPr>
        <w:t>以上；</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80" w:lineRule="atLeast"/>
        <w:ind w:left="0" w:right="0" w:firstLine="475"/>
        <w:jc w:val="both"/>
        <w:rPr>
          <w:color w:val="424242"/>
        </w:rPr>
      </w:pPr>
      <w:r>
        <w:rPr>
          <w:rFonts w:hint="eastAsia" w:ascii="宋体" w:hAnsi="宋体" w:eastAsia="宋体" w:cs="宋体"/>
          <w:color w:val="424242"/>
          <w:sz w:val="24"/>
          <w:szCs w:val="24"/>
          <w:bdr w:val="none" w:color="auto" w:sz="0" w:space="0"/>
        </w:rPr>
        <w:t>2.</w:t>
      </w:r>
      <w:r>
        <w:rPr>
          <w:rFonts w:hint="eastAsia" w:ascii="宋体" w:hAnsi="宋体" w:eastAsia="宋体" w:cs="宋体"/>
          <w:color w:val="424242"/>
          <w:sz w:val="24"/>
          <w:szCs w:val="24"/>
          <w:bdr w:val="none" w:color="auto" w:sz="0" w:space="0"/>
          <w:lang w:eastAsia="zh-CN"/>
        </w:rPr>
        <w:t>对本区地方经济发展贡献</w:t>
      </w:r>
      <w:r>
        <w:rPr>
          <w:rFonts w:hint="eastAsia" w:ascii="宋体" w:hAnsi="宋体" w:eastAsia="宋体" w:cs="宋体"/>
          <w:color w:val="424242"/>
          <w:sz w:val="24"/>
          <w:szCs w:val="24"/>
          <w:bdr w:val="none" w:color="auto" w:sz="0" w:space="0"/>
        </w:rPr>
        <w:t>30</w:t>
      </w:r>
      <w:r>
        <w:rPr>
          <w:rFonts w:hint="eastAsia" w:ascii="宋体" w:hAnsi="宋体" w:eastAsia="宋体" w:cs="宋体"/>
          <w:color w:val="424242"/>
          <w:sz w:val="24"/>
          <w:szCs w:val="24"/>
          <w:bdr w:val="none" w:color="auto" w:sz="0" w:space="0"/>
          <w:lang w:eastAsia="zh-CN"/>
        </w:rPr>
        <w:t>万元以上且营业收入同比增长</w:t>
      </w:r>
      <w:r>
        <w:rPr>
          <w:rFonts w:hint="eastAsia" w:ascii="宋体" w:hAnsi="宋体" w:eastAsia="宋体" w:cs="宋体"/>
          <w:color w:val="424242"/>
          <w:sz w:val="24"/>
          <w:szCs w:val="24"/>
          <w:bdr w:val="none" w:color="auto" w:sz="0" w:space="0"/>
        </w:rPr>
        <w:t>10%</w:t>
      </w:r>
      <w:r>
        <w:rPr>
          <w:rFonts w:hint="eastAsia" w:ascii="宋体" w:hAnsi="宋体" w:eastAsia="宋体" w:cs="宋体"/>
          <w:color w:val="424242"/>
          <w:sz w:val="24"/>
          <w:szCs w:val="24"/>
          <w:bdr w:val="none" w:color="auto" w:sz="0" w:space="0"/>
          <w:lang w:eastAsia="zh-CN"/>
        </w:rPr>
        <w:t>以上。</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80" w:lineRule="atLeast"/>
        <w:ind w:left="0" w:right="0" w:firstLine="475"/>
        <w:jc w:val="both"/>
        <w:rPr>
          <w:color w:val="424242"/>
        </w:rPr>
      </w:pPr>
      <w:r>
        <w:rPr>
          <w:rFonts w:hint="eastAsia" w:ascii="宋体" w:hAnsi="宋体" w:eastAsia="宋体" w:cs="宋体"/>
          <w:color w:val="424242"/>
          <w:sz w:val="24"/>
          <w:szCs w:val="24"/>
          <w:bdr w:val="none" w:color="auto" w:sz="0" w:space="0"/>
          <w:lang w:eastAsia="zh-CN"/>
        </w:rPr>
        <w:t>（二）在本区新注册成立或市外迁入的知识产权服务机构，设立或迁入当年统计达到规模以上或对本区地方经济发展贡献</w:t>
      </w:r>
      <w:r>
        <w:rPr>
          <w:rFonts w:hint="eastAsia" w:ascii="宋体" w:hAnsi="宋体" w:eastAsia="宋体" w:cs="宋体"/>
          <w:color w:val="424242"/>
          <w:sz w:val="24"/>
          <w:szCs w:val="24"/>
          <w:bdr w:val="none" w:color="auto" w:sz="0" w:space="0"/>
        </w:rPr>
        <w:t>30</w:t>
      </w:r>
      <w:r>
        <w:rPr>
          <w:rFonts w:hint="eastAsia" w:ascii="宋体" w:hAnsi="宋体" w:eastAsia="宋体" w:cs="宋体"/>
          <w:color w:val="424242"/>
          <w:sz w:val="24"/>
          <w:szCs w:val="24"/>
          <w:bdr w:val="none" w:color="auto" w:sz="0" w:space="0"/>
          <w:lang w:eastAsia="zh-CN"/>
        </w:rPr>
        <w:t>万元以上的，营业收入同比增速即视为符合第（一）项规定。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80" w:lineRule="atLeast"/>
        <w:ind w:left="0" w:right="0" w:firstLine="475"/>
        <w:jc w:val="both"/>
        <w:rPr>
          <w:color w:val="424242"/>
        </w:rPr>
      </w:pPr>
      <w:bookmarkStart w:id="10" w:name="OLE_LINK54"/>
      <w:bookmarkEnd w:id="10"/>
      <w:bookmarkStart w:id="11" w:name="OLE_LINK53"/>
      <w:bookmarkEnd w:id="11"/>
      <w:bookmarkStart w:id="12" w:name="OLE_LINK51"/>
      <w:bookmarkEnd w:id="12"/>
      <w:bookmarkStart w:id="13" w:name="OLE_LINK52"/>
      <w:bookmarkEnd w:id="13"/>
      <w:r>
        <w:rPr>
          <w:rFonts w:hint="eastAsia" w:ascii="宋体" w:hAnsi="宋体" w:eastAsia="宋体" w:cs="宋体"/>
          <w:color w:val="424242"/>
          <w:sz w:val="24"/>
          <w:szCs w:val="24"/>
          <w:bdr w:val="none" w:color="auto" w:sz="0" w:space="0"/>
          <w:lang w:eastAsia="zh-CN"/>
        </w:rPr>
        <w:t>（三）市内区外新迁入本区的知识产权服务机构，按其迁入当年主营业务收入或对本区地方经济发展贡献，扣除当年专项上解市财政后的剩余部分计算，新增主营业务收入达到规模以上或对本区新增地方经济发展贡献</w:t>
      </w:r>
      <w:r>
        <w:rPr>
          <w:rFonts w:hint="eastAsia" w:ascii="宋体" w:hAnsi="宋体" w:eastAsia="宋体" w:cs="宋体"/>
          <w:color w:val="424242"/>
          <w:sz w:val="24"/>
          <w:szCs w:val="24"/>
          <w:bdr w:val="none" w:color="auto" w:sz="0" w:space="0"/>
        </w:rPr>
        <w:t>30</w:t>
      </w:r>
      <w:r>
        <w:rPr>
          <w:rFonts w:hint="eastAsia" w:ascii="宋体" w:hAnsi="宋体" w:eastAsia="宋体" w:cs="宋体"/>
          <w:color w:val="424242"/>
          <w:sz w:val="24"/>
          <w:szCs w:val="24"/>
          <w:bdr w:val="none" w:color="auto" w:sz="0" w:space="0"/>
          <w:lang w:eastAsia="zh-CN"/>
        </w:rPr>
        <w:t>万元以上的，营业收入同比增速视为符合第（一）项规定。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80" w:lineRule="atLeast"/>
        <w:ind w:left="0" w:right="0" w:firstLine="475"/>
        <w:jc w:val="both"/>
        <w:rPr>
          <w:color w:val="424242"/>
        </w:rPr>
      </w:pPr>
      <w:bookmarkStart w:id="14" w:name="OLE_LINK50"/>
      <w:bookmarkEnd w:id="14"/>
      <w:bookmarkStart w:id="15" w:name="OLE_LINK49"/>
      <w:bookmarkEnd w:id="15"/>
      <w:r>
        <w:rPr>
          <w:rFonts w:hint="eastAsia" w:ascii="宋体" w:hAnsi="宋体" w:eastAsia="宋体" w:cs="宋体"/>
          <w:color w:val="424242"/>
          <w:sz w:val="24"/>
          <w:szCs w:val="24"/>
          <w:bdr w:val="none" w:color="auto" w:sz="0" w:space="0"/>
          <w:lang w:eastAsia="zh-CN"/>
        </w:rPr>
        <w:t>（四）区内知识产权服务机构与区外知识产权服务机构通过收购、并购、重大资产重组等形式在本区新成立的知识产权服务机构，区内机构与市外机构合并的，按合并当年主营业务收入或对本区地方经济发展贡献，扣除合并上一年度原区内机构对应基数后的新增部分计算；区内机构与市内区外机构合并的，按合并当年主营业务收入或对本区地方经济发展贡献，扣除当年专项上解市财政后的剩余部分计算，新增主营业务收入达到规模以上或对本区新增地方经济发展贡献</w:t>
      </w:r>
      <w:r>
        <w:rPr>
          <w:rFonts w:hint="eastAsia" w:ascii="宋体" w:hAnsi="宋体" w:eastAsia="宋体" w:cs="宋体"/>
          <w:color w:val="424242"/>
          <w:sz w:val="24"/>
          <w:szCs w:val="24"/>
          <w:bdr w:val="none" w:color="auto" w:sz="0" w:space="0"/>
        </w:rPr>
        <w:t>30</w:t>
      </w:r>
      <w:r>
        <w:rPr>
          <w:rFonts w:hint="eastAsia" w:ascii="宋体" w:hAnsi="宋体" w:eastAsia="宋体" w:cs="宋体"/>
          <w:color w:val="424242"/>
          <w:sz w:val="24"/>
          <w:szCs w:val="24"/>
          <w:bdr w:val="none" w:color="auto" w:sz="0" w:space="0"/>
          <w:lang w:eastAsia="zh-CN"/>
        </w:rPr>
        <w:t>万元以上的，营业收入同比增速视为符合第（一）项规定。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80" w:lineRule="atLeast"/>
        <w:ind w:left="0" w:right="0" w:firstLine="475"/>
        <w:jc w:val="both"/>
        <w:rPr>
          <w:color w:val="424242"/>
        </w:rPr>
      </w:pPr>
      <w:r>
        <w:rPr>
          <w:rStyle w:val="6"/>
          <w:rFonts w:hint="eastAsia" w:ascii="宋体" w:hAnsi="宋体" w:eastAsia="宋体" w:cs="宋体"/>
          <w:color w:val="424242"/>
          <w:sz w:val="24"/>
          <w:szCs w:val="24"/>
          <w:bdr w:val="none" w:color="auto" w:sz="0" w:space="0"/>
          <w:lang w:eastAsia="zh-CN"/>
        </w:rPr>
        <w:t>第十四条 </w:t>
      </w:r>
      <w:r>
        <w:rPr>
          <w:rFonts w:hint="eastAsia" w:ascii="宋体" w:hAnsi="宋体" w:eastAsia="宋体" w:cs="宋体"/>
          <w:color w:val="424242"/>
          <w:sz w:val="24"/>
          <w:szCs w:val="24"/>
          <w:bdr w:val="none" w:color="auto" w:sz="0" w:space="0"/>
          <w:lang w:eastAsia="zh-CN"/>
        </w:rPr>
        <w:t>经营贡献奖每年集中申报一次，由区知识产权主管部门负责审核兑现。</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80" w:lineRule="atLeast"/>
        <w:ind w:left="0" w:right="0"/>
        <w:jc w:val="center"/>
        <w:rPr>
          <w:color w:val="424242"/>
        </w:rPr>
      </w:pPr>
      <w:r>
        <w:rPr>
          <w:rStyle w:val="6"/>
          <w:rFonts w:hint="eastAsia" w:ascii="宋体" w:hAnsi="宋体" w:eastAsia="宋体" w:cs="宋体"/>
          <w:color w:val="424242"/>
          <w:sz w:val="24"/>
          <w:szCs w:val="24"/>
          <w:bdr w:val="none" w:color="auto" w:sz="0" w:space="0"/>
          <w:lang w:eastAsia="zh-CN"/>
        </w:rPr>
        <w:t>第四章 交易激励</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40" w:lineRule="atLeast"/>
        <w:ind w:left="0" w:right="0"/>
        <w:jc w:val="center"/>
        <w:rPr>
          <w:color w:val="424242"/>
        </w:rPr>
      </w:pPr>
      <w:r>
        <w:rPr>
          <w:rStyle w:val="6"/>
          <w:rFonts w:hint="eastAsia" w:ascii="宋体" w:hAnsi="宋体" w:eastAsia="宋体" w:cs="宋体"/>
          <w:color w:val="424242"/>
          <w:bdr w:val="none" w:color="auto" w:sz="0" w:space="0"/>
        </w:rPr>
        <w:t>第一节 交易平台奖励</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80" w:lineRule="atLeast"/>
        <w:ind w:left="0" w:right="0" w:firstLine="475"/>
        <w:jc w:val="both"/>
        <w:rPr>
          <w:color w:val="424242"/>
        </w:rPr>
      </w:pPr>
      <w:r>
        <w:rPr>
          <w:rStyle w:val="6"/>
          <w:rFonts w:hint="eastAsia" w:ascii="宋体" w:hAnsi="宋体" w:eastAsia="宋体" w:cs="宋体"/>
          <w:color w:val="424242"/>
          <w:sz w:val="24"/>
          <w:szCs w:val="24"/>
          <w:bdr w:val="none" w:color="auto" w:sz="0" w:space="0"/>
          <w:lang w:eastAsia="zh-CN"/>
        </w:rPr>
        <w:t>第十五条 </w:t>
      </w:r>
      <w:r>
        <w:rPr>
          <w:rFonts w:hint="eastAsia" w:ascii="宋体" w:hAnsi="宋体" w:eastAsia="宋体" w:cs="宋体"/>
          <w:color w:val="424242"/>
          <w:sz w:val="24"/>
          <w:szCs w:val="24"/>
          <w:bdr w:val="none" w:color="auto" w:sz="0" w:space="0"/>
          <w:lang w:eastAsia="zh-CN"/>
        </w:rPr>
        <w:t>对经认定的知识产权交易平台，按年度专利、商标、版权交易金额的</w:t>
      </w:r>
      <w:r>
        <w:rPr>
          <w:rFonts w:hint="eastAsia" w:ascii="宋体" w:hAnsi="宋体" w:eastAsia="宋体" w:cs="宋体"/>
          <w:color w:val="424242"/>
          <w:sz w:val="24"/>
          <w:szCs w:val="24"/>
          <w:bdr w:val="none" w:color="auto" w:sz="0" w:space="0"/>
        </w:rPr>
        <w:t>1%</w:t>
      </w:r>
      <w:r>
        <w:rPr>
          <w:rFonts w:hint="eastAsia" w:ascii="宋体" w:hAnsi="宋体" w:eastAsia="宋体" w:cs="宋体"/>
          <w:color w:val="424242"/>
          <w:sz w:val="24"/>
          <w:szCs w:val="24"/>
          <w:bdr w:val="none" w:color="auto" w:sz="0" w:space="0"/>
          <w:lang w:eastAsia="zh-CN"/>
        </w:rPr>
        <w:t>给予奖励，单个交易平台每年最高奖励</w:t>
      </w:r>
      <w:r>
        <w:rPr>
          <w:rFonts w:hint="eastAsia" w:ascii="宋体" w:hAnsi="宋体" w:eastAsia="宋体" w:cs="宋体"/>
          <w:color w:val="424242"/>
          <w:sz w:val="24"/>
          <w:szCs w:val="24"/>
          <w:bdr w:val="none" w:color="auto" w:sz="0" w:space="0"/>
        </w:rPr>
        <w:t>1000</w:t>
      </w:r>
      <w:r>
        <w:rPr>
          <w:rFonts w:hint="eastAsia" w:ascii="宋体" w:hAnsi="宋体" w:eastAsia="宋体" w:cs="宋体"/>
          <w:color w:val="424242"/>
          <w:sz w:val="24"/>
          <w:szCs w:val="24"/>
          <w:bdr w:val="none" w:color="auto" w:sz="0" w:space="0"/>
          <w:lang w:eastAsia="zh-CN"/>
        </w:rPr>
        <w:t>万元。</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80" w:lineRule="atLeast"/>
        <w:ind w:left="0" w:right="0" w:firstLine="475"/>
        <w:jc w:val="both"/>
        <w:rPr>
          <w:color w:val="424242"/>
        </w:rPr>
      </w:pPr>
      <w:r>
        <w:rPr>
          <w:rStyle w:val="6"/>
          <w:rFonts w:hint="eastAsia" w:ascii="宋体" w:hAnsi="宋体" w:eastAsia="宋体" w:cs="宋体"/>
          <w:color w:val="424242"/>
          <w:sz w:val="24"/>
          <w:szCs w:val="24"/>
          <w:bdr w:val="none" w:color="auto" w:sz="0" w:space="0"/>
          <w:lang w:eastAsia="zh-CN"/>
        </w:rPr>
        <w:t>第十六条 </w:t>
      </w:r>
      <w:r>
        <w:rPr>
          <w:rFonts w:hint="eastAsia" w:ascii="宋体" w:hAnsi="宋体" w:eastAsia="宋体" w:cs="宋体"/>
          <w:color w:val="424242"/>
          <w:sz w:val="24"/>
          <w:szCs w:val="24"/>
          <w:bdr w:val="none" w:color="auto" w:sz="0" w:space="0"/>
          <w:lang w:eastAsia="zh-CN"/>
        </w:rPr>
        <w:t>本节奖励的知识产权交易平台是指主要从事知识产权交易，能公开展示交易信息并在知识产权转让、许可等方面具有公信力的第三方交易服务机构。</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80" w:lineRule="atLeast"/>
        <w:ind w:left="0" w:right="0" w:firstLine="475"/>
        <w:jc w:val="both"/>
        <w:rPr>
          <w:color w:val="424242"/>
        </w:rPr>
      </w:pPr>
      <w:r>
        <w:rPr>
          <w:rStyle w:val="6"/>
          <w:rFonts w:hint="eastAsia" w:ascii="宋体" w:hAnsi="宋体" w:eastAsia="宋体" w:cs="宋体"/>
          <w:color w:val="424242"/>
          <w:sz w:val="24"/>
          <w:szCs w:val="24"/>
          <w:bdr w:val="none" w:color="auto" w:sz="0" w:space="0"/>
          <w:lang w:eastAsia="zh-CN"/>
        </w:rPr>
        <w:t>第十七条 </w:t>
      </w:r>
      <w:r>
        <w:rPr>
          <w:rFonts w:hint="eastAsia" w:ascii="宋体" w:hAnsi="宋体" w:eastAsia="宋体" w:cs="宋体"/>
          <w:color w:val="424242"/>
          <w:sz w:val="24"/>
          <w:szCs w:val="24"/>
          <w:bdr w:val="none" w:color="auto" w:sz="0" w:space="0"/>
          <w:lang w:eastAsia="zh-CN"/>
        </w:rPr>
        <w:t>交易平台奖励的认定可采取以下三种方式进行：</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80" w:lineRule="atLeast"/>
        <w:ind w:left="0" w:right="0" w:firstLine="475"/>
        <w:jc w:val="both"/>
        <w:rPr>
          <w:color w:val="424242"/>
        </w:rPr>
      </w:pPr>
      <w:r>
        <w:rPr>
          <w:rFonts w:hint="eastAsia" w:ascii="宋体" w:hAnsi="宋体" w:eastAsia="宋体" w:cs="宋体"/>
          <w:color w:val="424242"/>
          <w:sz w:val="24"/>
          <w:szCs w:val="24"/>
          <w:bdr w:val="none" w:color="auto" w:sz="0" w:space="0"/>
          <w:lang w:eastAsia="zh-CN"/>
        </w:rPr>
        <w:t>（一）经广东省地方金融监管局认定，并由广东省政府批准设立；</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80" w:lineRule="atLeast"/>
        <w:ind w:left="0" w:right="0" w:firstLine="475"/>
        <w:jc w:val="both"/>
        <w:rPr>
          <w:color w:val="424242"/>
        </w:rPr>
      </w:pPr>
      <w:r>
        <w:rPr>
          <w:rFonts w:hint="eastAsia" w:ascii="宋体" w:hAnsi="宋体" w:eastAsia="宋体" w:cs="宋体"/>
          <w:color w:val="424242"/>
          <w:sz w:val="24"/>
          <w:szCs w:val="24"/>
          <w:bdr w:val="none" w:color="auto" w:sz="0" w:space="0"/>
          <w:lang w:eastAsia="zh-CN"/>
        </w:rPr>
        <w:t>（二）经国家知识产权局批准设立的国家级知识产权运营中心；</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80" w:lineRule="atLeast"/>
        <w:ind w:left="0" w:right="0" w:firstLine="475"/>
        <w:jc w:val="both"/>
        <w:rPr>
          <w:color w:val="424242"/>
        </w:rPr>
      </w:pPr>
      <w:r>
        <w:rPr>
          <w:rFonts w:hint="eastAsia" w:ascii="宋体" w:hAnsi="宋体" w:eastAsia="宋体" w:cs="宋体"/>
          <w:color w:val="424242"/>
          <w:sz w:val="24"/>
          <w:szCs w:val="24"/>
          <w:bdr w:val="none" w:color="auto" w:sz="0" w:space="0"/>
          <w:lang w:eastAsia="zh-CN"/>
        </w:rPr>
        <w:t>（三）经本区知识产权主管部门审核，并报区政府、管委会同意的交易平台。</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80" w:lineRule="atLeast"/>
        <w:ind w:left="0" w:right="0" w:firstLine="475"/>
        <w:jc w:val="both"/>
        <w:rPr>
          <w:color w:val="424242"/>
        </w:rPr>
      </w:pPr>
      <w:bookmarkStart w:id="16" w:name="OLE_LINK13"/>
      <w:bookmarkEnd w:id="16"/>
      <w:bookmarkStart w:id="17" w:name="OLE_LINK16"/>
      <w:bookmarkEnd w:id="17"/>
      <w:r>
        <w:rPr>
          <w:rStyle w:val="6"/>
          <w:rFonts w:hint="eastAsia" w:ascii="宋体" w:hAnsi="宋体" w:eastAsia="宋体" w:cs="宋体"/>
          <w:color w:val="424242"/>
          <w:sz w:val="24"/>
          <w:szCs w:val="24"/>
          <w:bdr w:val="none" w:color="auto" w:sz="0" w:space="0"/>
          <w:lang w:eastAsia="zh-CN"/>
        </w:rPr>
        <w:t>第十八条 </w:t>
      </w:r>
      <w:r>
        <w:rPr>
          <w:rFonts w:hint="eastAsia" w:ascii="宋体" w:hAnsi="宋体" w:eastAsia="宋体" w:cs="宋体"/>
          <w:color w:val="424242"/>
          <w:sz w:val="24"/>
          <w:szCs w:val="24"/>
          <w:bdr w:val="none" w:color="auto" w:sz="0" w:space="0"/>
          <w:lang w:eastAsia="zh-CN"/>
        </w:rPr>
        <w:t>交易平台奖励每年集中申报一次，由区知识产权主管部门负责审核兑现。</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40" w:lineRule="atLeast"/>
        <w:ind w:left="0" w:right="0"/>
        <w:jc w:val="center"/>
        <w:rPr>
          <w:color w:val="424242"/>
        </w:rPr>
      </w:pPr>
      <w:r>
        <w:rPr>
          <w:rStyle w:val="6"/>
          <w:rFonts w:hint="eastAsia" w:ascii="宋体" w:hAnsi="宋体" w:eastAsia="宋体" w:cs="宋体"/>
          <w:color w:val="424242"/>
          <w:bdr w:val="none" w:color="auto" w:sz="0" w:space="0"/>
        </w:rPr>
        <w:t>第二节 交易转化补贴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80" w:lineRule="atLeast"/>
        <w:ind w:left="0" w:right="0" w:firstLine="475"/>
        <w:jc w:val="both"/>
        <w:rPr>
          <w:color w:val="424242"/>
        </w:rPr>
      </w:pPr>
      <w:r>
        <w:rPr>
          <w:rStyle w:val="6"/>
          <w:rFonts w:hint="eastAsia" w:ascii="宋体" w:hAnsi="宋体" w:eastAsia="宋体" w:cs="宋体"/>
          <w:color w:val="424242"/>
          <w:sz w:val="24"/>
          <w:szCs w:val="24"/>
          <w:bdr w:val="none" w:color="auto" w:sz="0" w:space="0"/>
          <w:shd w:val="clear" w:fill="FFFFFF"/>
          <w:lang w:eastAsia="zh-CN"/>
        </w:rPr>
        <w:t>第十九条 </w:t>
      </w:r>
      <w:r>
        <w:rPr>
          <w:rFonts w:hint="eastAsia" w:ascii="宋体" w:hAnsi="宋体" w:eastAsia="宋体" w:cs="宋体"/>
          <w:color w:val="424242"/>
          <w:sz w:val="24"/>
          <w:szCs w:val="24"/>
          <w:bdr w:val="none" w:color="auto" w:sz="0" w:space="0"/>
          <w:shd w:val="clear" w:fill="FFFFFF"/>
          <w:lang w:eastAsia="zh-CN"/>
        </w:rPr>
        <w:t>鼓励以产业化为目的产学研深度合作。对向国内外高等院校、科研机构购买技术成果的企业，在技术交易中涉及专利转让且包含核心技术发明专利并在本区实现转化的，按经主管部门登记的技术交易合同中实际发生技术交易额的</w:t>
      </w:r>
      <w:r>
        <w:rPr>
          <w:rFonts w:hint="eastAsia" w:ascii="宋体" w:hAnsi="宋体" w:eastAsia="宋体" w:cs="宋体"/>
          <w:color w:val="424242"/>
          <w:sz w:val="24"/>
          <w:szCs w:val="24"/>
          <w:bdr w:val="none" w:color="auto" w:sz="0" w:space="0"/>
          <w:shd w:val="clear" w:fill="FFFFFF"/>
        </w:rPr>
        <w:t>20%</w:t>
      </w:r>
      <w:r>
        <w:rPr>
          <w:rFonts w:hint="eastAsia" w:ascii="宋体" w:hAnsi="宋体" w:eastAsia="宋体" w:cs="宋体"/>
          <w:color w:val="424242"/>
          <w:sz w:val="24"/>
          <w:szCs w:val="24"/>
          <w:bdr w:val="none" w:color="auto" w:sz="0" w:space="0"/>
          <w:shd w:val="clear" w:fill="FFFFFF"/>
          <w:lang w:eastAsia="zh-CN"/>
        </w:rPr>
        <w:t>给予补贴，单个合同最高</w:t>
      </w:r>
      <w:r>
        <w:rPr>
          <w:rFonts w:hint="eastAsia" w:ascii="宋体" w:hAnsi="宋体" w:eastAsia="宋体" w:cs="宋体"/>
          <w:color w:val="424242"/>
          <w:sz w:val="24"/>
          <w:szCs w:val="24"/>
          <w:bdr w:val="none" w:color="auto" w:sz="0" w:space="0"/>
          <w:shd w:val="clear" w:fill="FFFFFF"/>
        </w:rPr>
        <w:t>200</w:t>
      </w:r>
      <w:r>
        <w:rPr>
          <w:rFonts w:hint="eastAsia" w:ascii="宋体" w:hAnsi="宋体" w:eastAsia="宋体" w:cs="宋体"/>
          <w:color w:val="424242"/>
          <w:sz w:val="24"/>
          <w:szCs w:val="24"/>
          <w:bdr w:val="none" w:color="auto" w:sz="0" w:space="0"/>
          <w:shd w:val="clear" w:fill="FFFFFF"/>
          <w:lang w:eastAsia="zh-CN"/>
        </w:rPr>
        <w:t>万元，单个企业每年最高</w:t>
      </w:r>
      <w:r>
        <w:rPr>
          <w:rFonts w:hint="eastAsia" w:ascii="宋体" w:hAnsi="宋体" w:eastAsia="宋体" w:cs="宋体"/>
          <w:color w:val="424242"/>
          <w:sz w:val="24"/>
          <w:szCs w:val="24"/>
          <w:bdr w:val="none" w:color="auto" w:sz="0" w:space="0"/>
          <w:shd w:val="clear" w:fill="FFFFFF"/>
        </w:rPr>
        <w:t>1000</w:t>
      </w:r>
      <w:r>
        <w:rPr>
          <w:rFonts w:hint="eastAsia" w:ascii="宋体" w:hAnsi="宋体" w:eastAsia="宋体" w:cs="宋体"/>
          <w:color w:val="424242"/>
          <w:sz w:val="24"/>
          <w:szCs w:val="24"/>
          <w:bdr w:val="none" w:color="auto" w:sz="0" w:space="0"/>
          <w:shd w:val="clear" w:fill="FFFFFF"/>
          <w:lang w:eastAsia="zh-CN"/>
        </w:rPr>
        <w:t>万元。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80" w:lineRule="atLeast"/>
        <w:ind w:left="0" w:right="0" w:firstLine="475"/>
        <w:jc w:val="both"/>
        <w:rPr>
          <w:color w:val="424242"/>
        </w:rPr>
      </w:pPr>
      <w:r>
        <w:rPr>
          <w:rStyle w:val="6"/>
          <w:rFonts w:hint="eastAsia" w:ascii="宋体" w:hAnsi="宋体" w:eastAsia="宋体" w:cs="宋体"/>
          <w:color w:val="424242"/>
          <w:sz w:val="24"/>
          <w:szCs w:val="24"/>
          <w:bdr w:val="none" w:color="auto" w:sz="0" w:space="0"/>
          <w:shd w:val="clear" w:fill="FFFFFF"/>
          <w:lang w:eastAsia="zh-CN"/>
        </w:rPr>
        <w:t>第二十条 </w:t>
      </w:r>
      <w:r>
        <w:rPr>
          <w:rFonts w:hint="eastAsia" w:ascii="宋体" w:hAnsi="宋体" w:eastAsia="宋体" w:cs="宋体"/>
          <w:color w:val="424242"/>
          <w:sz w:val="24"/>
          <w:szCs w:val="24"/>
          <w:bdr w:val="none" w:color="auto" w:sz="0" w:space="0"/>
          <w:shd w:val="clear" w:fill="FFFFFF"/>
          <w:lang w:eastAsia="zh-CN"/>
        </w:rPr>
        <w:t>本节所称的核心技术发明专利是指制造某个产品必须使用的技术所对应的发明专利，该技术的缺失会造成整个产品发生原理性变化或者产生不可避免的重大缺陷。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80" w:lineRule="atLeast"/>
        <w:ind w:left="0" w:right="0" w:firstLine="475"/>
        <w:jc w:val="both"/>
        <w:rPr>
          <w:color w:val="424242"/>
        </w:rPr>
      </w:pPr>
      <w:r>
        <w:rPr>
          <w:rFonts w:hint="eastAsia" w:ascii="宋体" w:hAnsi="宋体" w:eastAsia="宋体" w:cs="宋体"/>
          <w:color w:val="424242"/>
          <w:sz w:val="24"/>
          <w:szCs w:val="24"/>
          <w:bdr w:val="none" w:color="auto" w:sz="0" w:space="0"/>
          <w:shd w:val="clear" w:fill="FFFFFF"/>
          <w:lang w:eastAsia="zh-CN"/>
        </w:rPr>
        <w:t>技术成果转化是指从国内外高等院校、科研机构购买的专利在企业内部通过研发、生产转化为产品并形成效益。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80" w:lineRule="atLeast"/>
        <w:ind w:left="0" w:right="0" w:firstLine="475"/>
        <w:jc w:val="both"/>
        <w:rPr>
          <w:color w:val="424242"/>
        </w:rPr>
      </w:pPr>
      <w:r>
        <w:rPr>
          <w:rStyle w:val="6"/>
          <w:rFonts w:hint="eastAsia" w:ascii="宋体" w:hAnsi="宋体" w:eastAsia="宋体" w:cs="宋体"/>
          <w:color w:val="424242"/>
          <w:sz w:val="24"/>
          <w:szCs w:val="24"/>
          <w:bdr w:val="none" w:color="auto" w:sz="0" w:space="0"/>
          <w:shd w:val="clear" w:fill="FFFFFF"/>
          <w:lang w:eastAsia="zh-CN"/>
        </w:rPr>
        <w:t>第二十一条 </w:t>
      </w:r>
      <w:r>
        <w:rPr>
          <w:rFonts w:hint="eastAsia" w:ascii="宋体" w:hAnsi="宋体" w:eastAsia="宋体" w:cs="宋体"/>
          <w:color w:val="424242"/>
          <w:sz w:val="24"/>
          <w:szCs w:val="24"/>
          <w:bdr w:val="none" w:color="auto" w:sz="0" w:space="0"/>
          <w:shd w:val="clear" w:fill="FFFFFF"/>
          <w:lang w:eastAsia="zh-CN"/>
        </w:rPr>
        <w:t>申请交易转化补贴的项目应同时符合以下条件：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80" w:lineRule="atLeast"/>
        <w:ind w:left="0" w:right="0" w:firstLine="475"/>
        <w:jc w:val="both"/>
        <w:rPr>
          <w:color w:val="424242"/>
        </w:rPr>
      </w:pPr>
      <w:r>
        <w:rPr>
          <w:rFonts w:hint="eastAsia" w:ascii="宋体" w:hAnsi="宋体" w:eastAsia="宋体" w:cs="宋体"/>
          <w:color w:val="424242"/>
          <w:sz w:val="24"/>
          <w:szCs w:val="24"/>
          <w:bdr w:val="none" w:color="auto" w:sz="0" w:space="0"/>
          <w:shd w:val="clear" w:fill="FFFFFF"/>
          <w:lang w:eastAsia="zh-CN"/>
        </w:rPr>
        <w:t>（一）含有核心技术发明专利转让；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80" w:lineRule="atLeast"/>
        <w:ind w:left="0" w:right="0" w:firstLine="475"/>
        <w:jc w:val="both"/>
        <w:rPr>
          <w:color w:val="424242"/>
        </w:rPr>
      </w:pPr>
      <w:r>
        <w:rPr>
          <w:rFonts w:hint="eastAsia" w:ascii="宋体" w:hAnsi="宋体" w:eastAsia="宋体" w:cs="宋体"/>
          <w:color w:val="424242"/>
          <w:sz w:val="24"/>
          <w:szCs w:val="24"/>
          <w:bdr w:val="none" w:color="auto" w:sz="0" w:space="0"/>
          <w:shd w:val="clear" w:fill="FFFFFF"/>
          <w:lang w:eastAsia="zh-CN"/>
        </w:rPr>
        <w:t>（二）技术合同涉及技术产权清晰，没有正在进行的被控侵权或无效等产权争议；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80" w:lineRule="atLeast"/>
        <w:ind w:left="0" w:right="0" w:firstLine="475"/>
        <w:jc w:val="both"/>
        <w:rPr>
          <w:color w:val="424242"/>
        </w:rPr>
      </w:pPr>
      <w:r>
        <w:rPr>
          <w:rFonts w:hint="eastAsia" w:ascii="宋体" w:hAnsi="宋体" w:eastAsia="宋体" w:cs="宋体"/>
          <w:color w:val="424242"/>
          <w:sz w:val="24"/>
          <w:szCs w:val="24"/>
          <w:bdr w:val="none" w:color="auto" w:sz="0" w:space="0"/>
          <w:shd w:val="clear" w:fill="FFFFFF"/>
          <w:lang w:eastAsia="zh-CN"/>
        </w:rPr>
        <w:t>（三）技术成果转化在本区实施完成。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80" w:lineRule="atLeast"/>
        <w:ind w:left="0" w:right="0" w:firstLine="475"/>
        <w:jc w:val="both"/>
        <w:rPr>
          <w:color w:val="424242"/>
        </w:rPr>
      </w:pPr>
      <w:r>
        <w:rPr>
          <w:rStyle w:val="6"/>
          <w:rFonts w:hint="eastAsia" w:ascii="宋体" w:hAnsi="宋体" w:eastAsia="宋体" w:cs="宋体"/>
          <w:color w:val="424242"/>
          <w:sz w:val="24"/>
          <w:szCs w:val="24"/>
          <w:bdr w:val="none" w:color="auto" w:sz="0" w:space="0"/>
          <w:shd w:val="clear" w:fill="FFFFFF"/>
          <w:lang w:eastAsia="zh-CN"/>
        </w:rPr>
        <w:t>第二十二条 </w:t>
      </w:r>
      <w:r>
        <w:rPr>
          <w:rFonts w:hint="eastAsia" w:ascii="宋体" w:hAnsi="宋体" w:eastAsia="宋体" w:cs="宋体"/>
          <w:color w:val="424242"/>
          <w:sz w:val="24"/>
          <w:szCs w:val="24"/>
          <w:bdr w:val="none" w:color="auto" w:sz="0" w:space="0"/>
          <w:shd w:val="clear" w:fill="FFFFFF"/>
          <w:lang w:eastAsia="zh-CN"/>
        </w:rPr>
        <w:t>申请交易转化补贴的技术交易合同应在广州市技术交易合同登记机构或区知识产权主管部门认可的其他机构进行登记。</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80" w:lineRule="atLeast"/>
        <w:ind w:left="0" w:right="0" w:firstLine="475"/>
        <w:jc w:val="both"/>
        <w:rPr>
          <w:color w:val="424242"/>
        </w:rPr>
      </w:pPr>
      <w:r>
        <w:rPr>
          <w:rStyle w:val="6"/>
          <w:rFonts w:hint="eastAsia" w:ascii="宋体" w:hAnsi="宋体" w:eastAsia="宋体" w:cs="宋体"/>
          <w:color w:val="424242"/>
          <w:sz w:val="24"/>
          <w:szCs w:val="24"/>
          <w:bdr w:val="none" w:color="auto" w:sz="0" w:space="0"/>
          <w:lang w:eastAsia="zh-CN"/>
        </w:rPr>
        <w:t>第二十三条 </w:t>
      </w:r>
      <w:r>
        <w:rPr>
          <w:rFonts w:hint="eastAsia" w:ascii="宋体" w:hAnsi="宋体" w:eastAsia="宋体" w:cs="宋体"/>
          <w:color w:val="424242"/>
          <w:sz w:val="24"/>
          <w:szCs w:val="24"/>
          <w:bdr w:val="none" w:color="auto" w:sz="0" w:space="0"/>
          <w:lang w:eastAsia="zh-CN"/>
        </w:rPr>
        <w:t>鼓励知识产权服务机构开展针对本区企业向国内外高校院所、科研机构购买含有核心技术发明专利的技术成果并在本区实现转化的促进工作。对促成技术成果转让并实现转化的知识产权服务机构，按实际发生技术交易额的</w:t>
      </w:r>
      <w:r>
        <w:rPr>
          <w:rFonts w:hint="eastAsia" w:ascii="宋体" w:hAnsi="宋体" w:eastAsia="宋体" w:cs="宋体"/>
          <w:color w:val="424242"/>
          <w:sz w:val="24"/>
          <w:szCs w:val="24"/>
          <w:bdr w:val="none" w:color="auto" w:sz="0" w:space="0"/>
        </w:rPr>
        <w:t>10%</w:t>
      </w:r>
      <w:r>
        <w:rPr>
          <w:rFonts w:hint="eastAsia" w:ascii="宋体" w:hAnsi="宋体" w:eastAsia="宋体" w:cs="宋体"/>
          <w:color w:val="424242"/>
          <w:sz w:val="24"/>
          <w:szCs w:val="24"/>
          <w:bdr w:val="none" w:color="auto" w:sz="0" w:space="0"/>
          <w:lang w:eastAsia="zh-CN"/>
        </w:rPr>
        <w:t>给予补贴，单个合同最高</w:t>
      </w:r>
      <w:r>
        <w:rPr>
          <w:rFonts w:hint="eastAsia" w:ascii="宋体" w:hAnsi="宋体" w:eastAsia="宋体" w:cs="宋体"/>
          <w:color w:val="424242"/>
          <w:sz w:val="24"/>
          <w:szCs w:val="24"/>
          <w:bdr w:val="none" w:color="auto" w:sz="0" w:space="0"/>
        </w:rPr>
        <w:t>100</w:t>
      </w:r>
      <w:r>
        <w:rPr>
          <w:rFonts w:hint="eastAsia" w:ascii="宋体" w:hAnsi="宋体" w:eastAsia="宋体" w:cs="宋体"/>
          <w:color w:val="424242"/>
          <w:sz w:val="24"/>
          <w:szCs w:val="24"/>
          <w:bdr w:val="none" w:color="auto" w:sz="0" w:space="0"/>
          <w:lang w:eastAsia="zh-CN"/>
        </w:rPr>
        <w:t>万元。</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80" w:lineRule="atLeast"/>
        <w:ind w:left="0" w:right="0" w:firstLine="475"/>
        <w:jc w:val="both"/>
        <w:rPr>
          <w:color w:val="424242"/>
        </w:rPr>
      </w:pPr>
      <w:r>
        <w:rPr>
          <w:rStyle w:val="6"/>
          <w:rFonts w:hint="eastAsia" w:ascii="宋体" w:hAnsi="宋体" w:eastAsia="宋体" w:cs="宋体"/>
          <w:color w:val="424242"/>
          <w:sz w:val="24"/>
          <w:szCs w:val="24"/>
          <w:bdr w:val="none" w:color="auto" w:sz="0" w:space="0"/>
          <w:lang w:eastAsia="zh-CN"/>
        </w:rPr>
        <w:t>第二十四条 </w:t>
      </w:r>
      <w:r>
        <w:rPr>
          <w:rFonts w:hint="eastAsia" w:ascii="宋体" w:hAnsi="宋体" w:eastAsia="宋体" w:cs="宋体"/>
          <w:color w:val="424242"/>
          <w:sz w:val="24"/>
          <w:szCs w:val="24"/>
          <w:bdr w:val="none" w:color="auto" w:sz="0" w:space="0"/>
          <w:lang w:eastAsia="zh-CN"/>
        </w:rPr>
        <w:t>单个项目只对一家知识产权服务机构进行补贴。申请交易转化补贴的知识产权服务机构须在技术成果交易中起重要促进作用，即针对交易合同涉及的专利进行权属、稳定性、可规避性等交易价值评估和支持作用，并获得交易双方的认可。</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80" w:lineRule="atLeast"/>
        <w:ind w:left="0" w:right="0" w:firstLine="475"/>
        <w:jc w:val="both"/>
        <w:rPr>
          <w:color w:val="424242"/>
        </w:rPr>
      </w:pPr>
      <w:r>
        <w:rPr>
          <w:rStyle w:val="6"/>
          <w:rFonts w:hint="eastAsia" w:ascii="宋体" w:hAnsi="宋体" w:eastAsia="宋体" w:cs="宋体"/>
          <w:color w:val="424242"/>
          <w:sz w:val="24"/>
          <w:szCs w:val="24"/>
          <w:bdr w:val="none" w:color="auto" w:sz="0" w:space="0"/>
          <w:lang w:eastAsia="zh-CN"/>
        </w:rPr>
        <w:t>第二十五条 </w:t>
      </w:r>
      <w:r>
        <w:rPr>
          <w:rFonts w:hint="eastAsia" w:ascii="宋体" w:hAnsi="宋体" w:eastAsia="宋体" w:cs="宋体"/>
          <w:color w:val="424242"/>
          <w:sz w:val="24"/>
          <w:szCs w:val="24"/>
          <w:bdr w:val="none" w:color="auto" w:sz="0" w:space="0"/>
          <w:lang w:eastAsia="zh-CN"/>
        </w:rPr>
        <w:t>知识产权服务机构申请交易转化促进补贴应与所服务的企业同时提出。</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80" w:lineRule="atLeast"/>
        <w:ind w:left="0" w:right="0" w:firstLine="475"/>
        <w:jc w:val="both"/>
        <w:rPr>
          <w:color w:val="424242"/>
        </w:rPr>
      </w:pPr>
      <w:r>
        <w:rPr>
          <w:rStyle w:val="6"/>
          <w:rFonts w:hint="eastAsia" w:ascii="宋体" w:hAnsi="宋体" w:eastAsia="宋体" w:cs="宋体"/>
          <w:color w:val="424242"/>
          <w:sz w:val="24"/>
          <w:szCs w:val="24"/>
          <w:bdr w:val="none" w:color="auto" w:sz="0" w:space="0"/>
          <w:lang w:eastAsia="zh-CN"/>
        </w:rPr>
        <w:t>第二十六条 </w:t>
      </w:r>
      <w:r>
        <w:rPr>
          <w:rFonts w:hint="eastAsia" w:ascii="宋体" w:hAnsi="宋体" w:eastAsia="宋体" w:cs="宋体"/>
          <w:color w:val="424242"/>
          <w:sz w:val="24"/>
          <w:szCs w:val="24"/>
          <w:bdr w:val="none" w:color="auto" w:sz="0" w:space="0"/>
          <w:lang w:eastAsia="zh-CN"/>
        </w:rPr>
        <w:t>交易转化补贴、交易转化促进补贴每年集中申报一次，由区知识产权主管部门负责审核兑现，核心技术发明专利及转化情况由区知识产权主管部门组织专家进行评审认定。</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40" w:lineRule="atLeast"/>
        <w:ind w:left="0" w:right="0"/>
        <w:jc w:val="center"/>
        <w:rPr>
          <w:color w:val="424242"/>
        </w:rPr>
      </w:pPr>
      <w:r>
        <w:rPr>
          <w:rStyle w:val="6"/>
          <w:rFonts w:hint="eastAsia" w:ascii="宋体" w:hAnsi="宋体" w:eastAsia="宋体" w:cs="宋体"/>
          <w:color w:val="424242"/>
          <w:sz w:val="24"/>
          <w:szCs w:val="24"/>
          <w:bdr w:val="none" w:color="auto" w:sz="0" w:space="0"/>
        </w:rPr>
        <w:t>第三节 软件正版化补贴</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80" w:lineRule="atLeast"/>
        <w:ind w:left="0" w:right="0" w:firstLine="475"/>
        <w:jc w:val="both"/>
        <w:rPr>
          <w:color w:val="424242"/>
        </w:rPr>
      </w:pPr>
      <w:r>
        <w:rPr>
          <w:rStyle w:val="6"/>
          <w:rFonts w:hint="eastAsia" w:ascii="宋体" w:hAnsi="宋体" w:eastAsia="宋体" w:cs="宋体"/>
          <w:color w:val="424242"/>
          <w:sz w:val="24"/>
          <w:szCs w:val="24"/>
          <w:bdr w:val="none" w:color="auto" w:sz="0" w:space="0"/>
          <w:lang w:eastAsia="zh-CN"/>
        </w:rPr>
        <w:t>第二十七条 </w:t>
      </w:r>
      <w:r>
        <w:rPr>
          <w:rFonts w:hint="eastAsia" w:ascii="宋体" w:hAnsi="宋体" w:eastAsia="宋体" w:cs="宋体"/>
          <w:color w:val="424242"/>
          <w:sz w:val="24"/>
          <w:szCs w:val="24"/>
          <w:bdr w:val="none" w:color="auto" w:sz="0" w:space="0"/>
          <w:lang w:eastAsia="zh-CN"/>
        </w:rPr>
        <w:t>软件正版化补贴按照企业或机构上年度购买正版软件实际发生费用的</w:t>
      </w:r>
      <w:r>
        <w:rPr>
          <w:rFonts w:hint="eastAsia" w:ascii="宋体" w:hAnsi="宋体" w:eastAsia="宋体" w:cs="宋体"/>
          <w:color w:val="424242"/>
          <w:sz w:val="24"/>
          <w:szCs w:val="24"/>
          <w:bdr w:val="none" w:color="auto" w:sz="0" w:space="0"/>
        </w:rPr>
        <w:t>30%</w:t>
      </w:r>
      <w:r>
        <w:rPr>
          <w:rFonts w:hint="eastAsia" w:ascii="宋体" w:hAnsi="宋体" w:eastAsia="宋体" w:cs="宋体"/>
          <w:color w:val="424242"/>
          <w:sz w:val="24"/>
          <w:szCs w:val="24"/>
          <w:bdr w:val="none" w:color="auto" w:sz="0" w:space="0"/>
          <w:lang w:eastAsia="zh-CN"/>
        </w:rPr>
        <w:t>给予一次性补贴，单个企业或机构每年最高补贴</w:t>
      </w:r>
      <w:r>
        <w:rPr>
          <w:rFonts w:hint="eastAsia" w:ascii="宋体" w:hAnsi="宋体" w:eastAsia="宋体" w:cs="宋体"/>
          <w:color w:val="424242"/>
          <w:sz w:val="24"/>
          <w:szCs w:val="24"/>
          <w:bdr w:val="none" w:color="auto" w:sz="0" w:space="0"/>
        </w:rPr>
        <w:t>100</w:t>
      </w:r>
      <w:r>
        <w:rPr>
          <w:rFonts w:hint="eastAsia" w:ascii="宋体" w:hAnsi="宋体" w:eastAsia="宋体" w:cs="宋体"/>
          <w:color w:val="424242"/>
          <w:sz w:val="24"/>
          <w:szCs w:val="24"/>
          <w:bdr w:val="none" w:color="auto" w:sz="0" w:space="0"/>
          <w:lang w:eastAsia="zh-CN"/>
        </w:rPr>
        <w:t>万元，申报补贴的企业或机构应同时符合以下条件：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80" w:lineRule="atLeast"/>
        <w:ind w:left="0" w:right="0" w:firstLine="475"/>
        <w:jc w:val="both"/>
        <w:rPr>
          <w:color w:val="424242"/>
        </w:rPr>
      </w:pPr>
      <w:r>
        <w:rPr>
          <w:rFonts w:hint="eastAsia" w:ascii="宋体" w:hAnsi="宋体" w:eastAsia="宋体" w:cs="宋体"/>
          <w:color w:val="424242"/>
          <w:sz w:val="24"/>
          <w:szCs w:val="24"/>
          <w:bdr w:val="none" w:color="auto" w:sz="0" w:space="0"/>
          <w:lang w:eastAsia="zh-CN"/>
        </w:rPr>
        <w:t>（一）上年度自主版权登记数累计达到</w:t>
      </w:r>
      <w:r>
        <w:rPr>
          <w:rFonts w:hint="eastAsia" w:ascii="宋体" w:hAnsi="宋体" w:eastAsia="宋体" w:cs="宋体"/>
          <w:color w:val="424242"/>
          <w:sz w:val="24"/>
          <w:szCs w:val="24"/>
          <w:bdr w:val="none" w:color="auto" w:sz="0" w:space="0"/>
        </w:rPr>
        <w:t>200</w:t>
      </w:r>
      <w:r>
        <w:rPr>
          <w:rFonts w:hint="eastAsia" w:ascii="宋体" w:hAnsi="宋体" w:eastAsia="宋体" w:cs="宋体"/>
          <w:color w:val="424242"/>
          <w:sz w:val="24"/>
          <w:szCs w:val="24"/>
          <w:bdr w:val="none" w:color="auto" w:sz="0" w:space="0"/>
          <w:lang w:eastAsia="zh-CN"/>
        </w:rPr>
        <w:t>件以上；</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80" w:lineRule="atLeast"/>
        <w:ind w:left="0" w:right="0" w:firstLine="475"/>
        <w:jc w:val="both"/>
        <w:rPr>
          <w:color w:val="424242"/>
        </w:rPr>
      </w:pPr>
      <w:r>
        <w:rPr>
          <w:rFonts w:hint="eastAsia" w:ascii="宋体" w:hAnsi="宋体" w:eastAsia="宋体" w:cs="宋体"/>
          <w:color w:val="424242"/>
          <w:sz w:val="24"/>
          <w:szCs w:val="24"/>
          <w:bdr w:val="none" w:color="auto" w:sz="0" w:space="0"/>
          <w:lang w:eastAsia="zh-CN"/>
        </w:rPr>
        <w:t>（二）与软件版权所有人或相关代理机构签订正版软件购买合同；</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80" w:lineRule="atLeast"/>
        <w:ind w:left="0" w:right="0" w:firstLine="475"/>
        <w:jc w:val="both"/>
        <w:rPr>
          <w:color w:val="424242"/>
        </w:rPr>
      </w:pPr>
      <w:r>
        <w:rPr>
          <w:rFonts w:hint="eastAsia" w:ascii="宋体" w:hAnsi="宋体" w:eastAsia="宋体" w:cs="宋体"/>
          <w:color w:val="424242"/>
          <w:sz w:val="24"/>
          <w:szCs w:val="24"/>
          <w:bdr w:val="none" w:color="auto" w:sz="0" w:space="0"/>
          <w:lang w:eastAsia="zh-CN"/>
        </w:rPr>
        <w:t>（三）企业软件正版化工作符合国家版权局办公厅《关于印发</w:t>
      </w:r>
      <w:r>
        <w:rPr>
          <w:rFonts w:hint="eastAsia" w:ascii="宋体" w:hAnsi="宋体" w:eastAsia="宋体" w:cs="宋体"/>
          <w:color w:val="424242"/>
          <w:sz w:val="24"/>
          <w:szCs w:val="24"/>
          <w:bdr w:val="none" w:color="auto" w:sz="0" w:space="0"/>
        </w:rPr>
        <w:t>&lt;</w:t>
      </w:r>
      <w:r>
        <w:rPr>
          <w:rFonts w:hint="eastAsia" w:ascii="宋体" w:hAnsi="宋体" w:eastAsia="宋体" w:cs="宋体"/>
          <w:color w:val="424242"/>
          <w:sz w:val="24"/>
          <w:szCs w:val="24"/>
          <w:bdr w:val="none" w:color="auto" w:sz="0" w:space="0"/>
          <w:lang w:eastAsia="zh-CN"/>
        </w:rPr>
        <w:t>正版软件管理工作指南</w:t>
      </w:r>
      <w:r>
        <w:rPr>
          <w:rFonts w:hint="eastAsia" w:ascii="宋体" w:hAnsi="宋体" w:eastAsia="宋体" w:cs="宋体"/>
          <w:color w:val="424242"/>
          <w:sz w:val="24"/>
          <w:szCs w:val="24"/>
          <w:bdr w:val="none" w:color="auto" w:sz="0" w:space="0"/>
        </w:rPr>
        <w:t>&gt;</w:t>
      </w:r>
      <w:r>
        <w:rPr>
          <w:rFonts w:hint="eastAsia" w:ascii="宋体" w:hAnsi="宋体" w:eastAsia="宋体" w:cs="宋体"/>
          <w:color w:val="424242"/>
          <w:sz w:val="24"/>
          <w:szCs w:val="24"/>
          <w:bdr w:val="none" w:color="auto" w:sz="0" w:space="0"/>
          <w:lang w:eastAsia="zh-CN"/>
        </w:rPr>
        <w:t>的通知》（国版办发〔</w:t>
      </w:r>
      <w:r>
        <w:rPr>
          <w:rFonts w:hint="eastAsia" w:ascii="宋体" w:hAnsi="宋体" w:eastAsia="宋体" w:cs="宋体"/>
          <w:color w:val="424242"/>
          <w:sz w:val="24"/>
          <w:szCs w:val="24"/>
          <w:bdr w:val="none" w:color="auto" w:sz="0" w:space="0"/>
        </w:rPr>
        <w:t>2016</w:t>
      </w:r>
      <w:r>
        <w:rPr>
          <w:rFonts w:hint="eastAsia" w:ascii="宋体" w:hAnsi="宋体" w:eastAsia="宋体" w:cs="宋体"/>
          <w:color w:val="424242"/>
          <w:sz w:val="24"/>
          <w:szCs w:val="24"/>
          <w:bdr w:val="none" w:color="auto" w:sz="0" w:space="0"/>
          <w:lang w:eastAsia="zh-CN"/>
        </w:rPr>
        <w:t>〕</w:t>
      </w:r>
      <w:r>
        <w:rPr>
          <w:rFonts w:hint="eastAsia" w:ascii="宋体" w:hAnsi="宋体" w:eastAsia="宋体" w:cs="宋体"/>
          <w:color w:val="424242"/>
          <w:sz w:val="24"/>
          <w:szCs w:val="24"/>
          <w:bdr w:val="none" w:color="auto" w:sz="0" w:space="0"/>
        </w:rPr>
        <w:t>13</w:t>
      </w:r>
      <w:r>
        <w:rPr>
          <w:rFonts w:hint="eastAsia" w:ascii="宋体" w:hAnsi="宋体" w:eastAsia="宋体" w:cs="宋体"/>
          <w:color w:val="424242"/>
          <w:sz w:val="24"/>
          <w:szCs w:val="24"/>
          <w:bdr w:val="none" w:color="auto" w:sz="0" w:space="0"/>
          <w:lang w:eastAsia="zh-CN"/>
        </w:rPr>
        <w:t>号）各项要求。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80" w:lineRule="atLeast"/>
        <w:ind w:left="0" w:right="0" w:firstLine="475"/>
        <w:jc w:val="both"/>
        <w:rPr>
          <w:color w:val="424242"/>
        </w:rPr>
      </w:pPr>
      <w:r>
        <w:rPr>
          <w:rStyle w:val="6"/>
          <w:rFonts w:hint="eastAsia" w:ascii="宋体" w:hAnsi="宋体" w:eastAsia="宋体" w:cs="宋体"/>
          <w:color w:val="424242"/>
          <w:sz w:val="24"/>
          <w:szCs w:val="24"/>
          <w:bdr w:val="none" w:color="auto" w:sz="0" w:space="0"/>
          <w:lang w:eastAsia="zh-CN"/>
        </w:rPr>
        <w:t>第二十八条 </w:t>
      </w:r>
      <w:r>
        <w:rPr>
          <w:rFonts w:hint="eastAsia" w:ascii="宋体" w:hAnsi="宋体" w:eastAsia="宋体" w:cs="宋体"/>
          <w:color w:val="424242"/>
          <w:sz w:val="24"/>
          <w:szCs w:val="24"/>
          <w:bdr w:val="none" w:color="auto" w:sz="0" w:space="0"/>
          <w:lang w:eastAsia="zh-CN"/>
        </w:rPr>
        <w:t>本节所称的自主版权是指原始取得的版权或版权登记证书上列明的作者与著作权人一致。</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80" w:lineRule="atLeast"/>
        <w:ind w:left="0" w:right="0" w:firstLine="475"/>
        <w:jc w:val="both"/>
        <w:rPr>
          <w:color w:val="424242"/>
        </w:rPr>
      </w:pPr>
      <w:r>
        <w:rPr>
          <w:rStyle w:val="6"/>
          <w:rFonts w:hint="eastAsia" w:ascii="宋体" w:hAnsi="宋体" w:eastAsia="宋体" w:cs="宋体"/>
          <w:color w:val="424242"/>
          <w:sz w:val="24"/>
          <w:szCs w:val="24"/>
          <w:bdr w:val="none" w:color="auto" w:sz="0" w:space="0"/>
          <w:lang w:eastAsia="zh-CN"/>
        </w:rPr>
        <w:t>第二十九条 </w:t>
      </w:r>
      <w:r>
        <w:rPr>
          <w:rFonts w:hint="eastAsia" w:ascii="宋体" w:hAnsi="宋体" w:eastAsia="宋体" w:cs="宋体"/>
          <w:color w:val="424242"/>
          <w:sz w:val="24"/>
          <w:szCs w:val="24"/>
          <w:bdr w:val="none" w:color="auto" w:sz="0" w:space="0"/>
          <w:lang w:eastAsia="zh-CN"/>
        </w:rPr>
        <w:t>版权有多个权属人时，应由版权登记证书上的第一著作权人提出申请。</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80" w:lineRule="atLeast"/>
        <w:ind w:left="0" w:right="0" w:firstLine="475"/>
        <w:jc w:val="both"/>
        <w:rPr>
          <w:color w:val="424242"/>
        </w:rPr>
      </w:pPr>
      <w:r>
        <w:rPr>
          <w:rStyle w:val="6"/>
          <w:rFonts w:hint="eastAsia" w:ascii="宋体" w:hAnsi="宋体" w:eastAsia="宋体" w:cs="宋体"/>
          <w:color w:val="424242"/>
          <w:sz w:val="24"/>
          <w:szCs w:val="24"/>
          <w:bdr w:val="none" w:color="auto" w:sz="0" w:space="0"/>
          <w:lang w:eastAsia="zh-CN"/>
        </w:rPr>
        <w:t>第三十条 </w:t>
      </w:r>
      <w:r>
        <w:rPr>
          <w:rFonts w:hint="eastAsia" w:ascii="宋体" w:hAnsi="宋体" w:eastAsia="宋体" w:cs="宋体"/>
          <w:color w:val="424242"/>
          <w:sz w:val="24"/>
          <w:szCs w:val="24"/>
          <w:bdr w:val="none" w:color="auto" w:sz="0" w:space="0"/>
          <w:lang w:eastAsia="zh-CN"/>
        </w:rPr>
        <w:t>软件正版化补贴每年集中申报一次，由区版权主管部门负责审核兑现。</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80" w:lineRule="atLeast"/>
        <w:ind w:left="0" w:right="0"/>
        <w:jc w:val="center"/>
        <w:rPr>
          <w:color w:val="424242"/>
        </w:rPr>
      </w:pPr>
      <w:r>
        <w:rPr>
          <w:rStyle w:val="6"/>
          <w:rFonts w:hint="eastAsia" w:ascii="宋体" w:hAnsi="宋体" w:eastAsia="宋体" w:cs="宋体"/>
          <w:color w:val="424242"/>
          <w:sz w:val="24"/>
          <w:szCs w:val="24"/>
          <w:bdr w:val="none" w:color="auto" w:sz="0" w:space="0"/>
          <w:lang w:eastAsia="zh-CN"/>
        </w:rPr>
        <w:t>第五章 金融扶持</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40" w:lineRule="atLeast"/>
        <w:ind w:left="0" w:right="0"/>
        <w:jc w:val="center"/>
        <w:rPr>
          <w:color w:val="424242"/>
        </w:rPr>
      </w:pPr>
      <w:r>
        <w:rPr>
          <w:rStyle w:val="6"/>
          <w:rFonts w:hint="eastAsia" w:ascii="宋体" w:hAnsi="宋体" w:eastAsia="宋体" w:cs="宋体"/>
          <w:color w:val="424242"/>
          <w:bdr w:val="none" w:color="auto" w:sz="0" w:space="0"/>
        </w:rPr>
        <w:t>第一节 质押融资补贴</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80" w:lineRule="atLeast"/>
        <w:ind w:left="0" w:right="0" w:firstLine="475"/>
        <w:jc w:val="both"/>
        <w:rPr>
          <w:color w:val="424242"/>
        </w:rPr>
      </w:pPr>
      <w:r>
        <w:rPr>
          <w:rStyle w:val="6"/>
          <w:rFonts w:hint="eastAsia" w:ascii="宋体" w:hAnsi="宋体" w:eastAsia="宋体" w:cs="宋体"/>
          <w:color w:val="424242"/>
          <w:sz w:val="24"/>
          <w:szCs w:val="24"/>
          <w:bdr w:val="none" w:color="auto" w:sz="0" w:space="0"/>
          <w:lang w:eastAsia="zh-CN"/>
        </w:rPr>
        <w:t>第三十一条 </w:t>
      </w:r>
      <w:r>
        <w:rPr>
          <w:rFonts w:hint="eastAsia" w:ascii="宋体" w:hAnsi="宋体" w:eastAsia="宋体" w:cs="宋体"/>
          <w:color w:val="424242"/>
          <w:sz w:val="24"/>
          <w:szCs w:val="24"/>
          <w:bdr w:val="none" w:color="auto" w:sz="0" w:space="0"/>
          <w:lang w:eastAsia="zh-CN"/>
        </w:rPr>
        <w:t>科技企业开展知识产权质押融资的，对其出质知识产权所产生的评估费、担保费或保险费</w:t>
      </w:r>
      <w:r>
        <w:rPr>
          <w:rFonts w:hint="eastAsia" w:ascii="宋体" w:hAnsi="宋体" w:eastAsia="宋体" w:cs="宋体"/>
          <w:color w:val="424242"/>
          <w:sz w:val="24"/>
          <w:szCs w:val="24"/>
          <w:bdr w:val="none" w:color="auto" w:sz="0" w:space="0"/>
        </w:rPr>
        <w:t>100%</w:t>
      </w:r>
      <w:r>
        <w:rPr>
          <w:rFonts w:hint="eastAsia" w:ascii="宋体" w:hAnsi="宋体" w:eastAsia="宋体" w:cs="宋体"/>
          <w:color w:val="424242"/>
          <w:sz w:val="24"/>
          <w:szCs w:val="24"/>
          <w:bdr w:val="none" w:color="auto" w:sz="0" w:space="0"/>
          <w:lang w:eastAsia="zh-CN"/>
        </w:rPr>
        <w:t>给予补贴，最高分别为实际融资金额的</w:t>
      </w:r>
      <w:r>
        <w:rPr>
          <w:rFonts w:hint="eastAsia" w:ascii="宋体" w:hAnsi="宋体" w:eastAsia="宋体" w:cs="宋体"/>
          <w:color w:val="424242"/>
          <w:sz w:val="24"/>
          <w:szCs w:val="24"/>
          <w:bdr w:val="none" w:color="auto" w:sz="0" w:space="0"/>
        </w:rPr>
        <w:t>2%</w:t>
      </w:r>
      <w:r>
        <w:rPr>
          <w:rFonts w:hint="eastAsia" w:ascii="宋体" w:hAnsi="宋体" w:eastAsia="宋体" w:cs="宋体"/>
          <w:color w:val="424242"/>
          <w:sz w:val="24"/>
          <w:szCs w:val="24"/>
          <w:bdr w:val="none" w:color="auto" w:sz="0" w:space="0"/>
          <w:lang w:eastAsia="zh-CN"/>
        </w:rPr>
        <w:t>、</w:t>
      </w:r>
      <w:r>
        <w:rPr>
          <w:rFonts w:hint="eastAsia" w:ascii="宋体" w:hAnsi="宋体" w:eastAsia="宋体" w:cs="宋体"/>
          <w:color w:val="424242"/>
          <w:sz w:val="24"/>
          <w:szCs w:val="24"/>
          <w:bdr w:val="none" w:color="auto" w:sz="0" w:space="0"/>
        </w:rPr>
        <w:t>3%</w:t>
      </w:r>
      <w:r>
        <w:rPr>
          <w:rFonts w:hint="eastAsia" w:ascii="宋体" w:hAnsi="宋体" w:eastAsia="宋体" w:cs="宋体"/>
          <w:color w:val="424242"/>
          <w:sz w:val="24"/>
          <w:szCs w:val="24"/>
          <w:bdr w:val="none" w:color="auto" w:sz="0" w:space="0"/>
          <w:lang w:eastAsia="zh-CN"/>
        </w:rPr>
        <w:t>、</w:t>
      </w:r>
      <w:r>
        <w:rPr>
          <w:rFonts w:hint="eastAsia" w:ascii="宋体" w:hAnsi="宋体" w:eastAsia="宋体" w:cs="宋体"/>
          <w:color w:val="424242"/>
          <w:sz w:val="24"/>
          <w:szCs w:val="24"/>
          <w:bdr w:val="none" w:color="auto" w:sz="0" w:space="0"/>
        </w:rPr>
        <w:t>3%</w:t>
      </w:r>
      <w:r>
        <w:rPr>
          <w:rFonts w:hint="eastAsia" w:ascii="宋体" w:hAnsi="宋体" w:eastAsia="宋体" w:cs="宋体"/>
          <w:color w:val="424242"/>
          <w:sz w:val="24"/>
          <w:szCs w:val="24"/>
          <w:bdr w:val="none" w:color="auto" w:sz="0" w:space="0"/>
          <w:lang w:eastAsia="zh-CN"/>
        </w:rPr>
        <w:t>，且每项评估费、担保费或保险费分别最高补贴</w:t>
      </w:r>
      <w:r>
        <w:rPr>
          <w:rFonts w:hint="eastAsia" w:ascii="宋体" w:hAnsi="宋体" w:eastAsia="宋体" w:cs="宋体"/>
          <w:color w:val="424242"/>
          <w:sz w:val="24"/>
          <w:szCs w:val="24"/>
          <w:bdr w:val="none" w:color="auto" w:sz="0" w:space="0"/>
        </w:rPr>
        <w:t>10</w:t>
      </w:r>
      <w:r>
        <w:rPr>
          <w:rFonts w:hint="eastAsia" w:ascii="宋体" w:hAnsi="宋体" w:eastAsia="宋体" w:cs="宋体"/>
          <w:color w:val="424242"/>
          <w:sz w:val="24"/>
          <w:szCs w:val="24"/>
          <w:bdr w:val="none" w:color="auto" w:sz="0" w:space="0"/>
          <w:lang w:eastAsia="zh-CN"/>
        </w:rPr>
        <w:t>万元。单笔知识产权质押贷款不得同时申请担保费和保险费补贴。</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80" w:lineRule="atLeast"/>
        <w:ind w:left="0" w:right="0" w:firstLine="475"/>
        <w:jc w:val="both"/>
        <w:rPr>
          <w:color w:val="424242"/>
        </w:rPr>
      </w:pPr>
      <w:r>
        <w:rPr>
          <w:rStyle w:val="6"/>
          <w:rFonts w:hint="eastAsia" w:ascii="宋体" w:hAnsi="宋体" w:eastAsia="宋体" w:cs="宋体"/>
          <w:color w:val="424242"/>
          <w:sz w:val="24"/>
          <w:szCs w:val="24"/>
          <w:bdr w:val="none" w:color="auto" w:sz="0" w:space="0"/>
          <w:lang w:eastAsia="zh-CN"/>
        </w:rPr>
        <w:t>第三十二条 </w:t>
      </w:r>
      <w:r>
        <w:rPr>
          <w:rFonts w:hint="eastAsia" w:ascii="宋体" w:hAnsi="宋体" w:eastAsia="宋体" w:cs="宋体"/>
          <w:color w:val="424242"/>
          <w:sz w:val="24"/>
          <w:szCs w:val="24"/>
          <w:bdr w:val="none" w:color="auto" w:sz="0" w:space="0"/>
          <w:lang w:eastAsia="zh-CN"/>
        </w:rPr>
        <w:t>企业按时还款，对其实际融资额按</w:t>
      </w:r>
      <w:r>
        <w:rPr>
          <w:rFonts w:hint="eastAsia" w:ascii="宋体" w:hAnsi="宋体" w:eastAsia="宋体" w:cs="宋体"/>
          <w:color w:val="424242"/>
          <w:sz w:val="24"/>
          <w:szCs w:val="24"/>
          <w:bdr w:val="none" w:color="auto" w:sz="0" w:space="0"/>
        </w:rPr>
        <w:t>3%</w:t>
      </w:r>
      <w:r>
        <w:rPr>
          <w:rFonts w:hint="eastAsia" w:ascii="宋体" w:hAnsi="宋体" w:eastAsia="宋体" w:cs="宋体"/>
          <w:color w:val="424242"/>
          <w:sz w:val="24"/>
          <w:szCs w:val="24"/>
          <w:bdr w:val="none" w:color="auto" w:sz="0" w:space="0"/>
          <w:lang w:eastAsia="zh-CN"/>
        </w:rPr>
        <w:t>的年利率给予融资补贴，每笔实际补贴期限最长</w:t>
      </w:r>
      <w:r>
        <w:rPr>
          <w:rFonts w:hint="eastAsia" w:ascii="宋体" w:hAnsi="宋体" w:eastAsia="宋体" w:cs="宋体"/>
          <w:color w:val="424242"/>
          <w:sz w:val="24"/>
          <w:szCs w:val="24"/>
          <w:bdr w:val="none" w:color="auto" w:sz="0" w:space="0"/>
        </w:rPr>
        <w:t>1</w:t>
      </w:r>
      <w:r>
        <w:rPr>
          <w:rFonts w:hint="eastAsia" w:ascii="宋体" w:hAnsi="宋体" w:eastAsia="宋体" w:cs="宋体"/>
          <w:color w:val="424242"/>
          <w:sz w:val="24"/>
          <w:szCs w:val="24"/>
          <w:bdr w:val="none" w:color="auto" w:sz="0" w:space="0"/>
          <w:lang w:eastAsia="zh-CN"/>
        </w:rPr>
        <w:t>年，单个企业每年可申请</w:t>
      </w:r>
      <w:r>
        <w:rPr>
          <w:rFonts w:hint="eastAsia" w:ascii="宋体" w:hAnsi="宋体" w:eastAsia="宋体" w:cs="宋体"/>
          <w:color w:val="424242"/>
          <w:sz w:val="24"/>
          <w:szCs w:val="24"/>
          <w:bdr w:val="none" w:color="auto" w:sz="0" w:space="0"/>
        </w:rPr>
        <w:t>1</w:t>
      </w:r>
      <w:r>
        <w:rPr>
          <w:rFonts w:hint="eastAsia" w:ascii="宋体" w:hAnsi="宋体" w:eastAsia="宋体" w:cs="宋体"/>
          <w:color w:val="424242"/>
          <w:sz w:val="24"/>
          <w:szCs w:val="24"/>
          <w:bdr w:val="none" w:color="auto" w:sz="0" w:space="0"/>
          <w:lang w:eastAsia="zh-CN"/>
        </w:rPr>
        <w:t>笔融资补贴，每年最高补贴</w:t>
      </w:r>
      <w:r>
        <w:rPr>
          <w:rFonts w:hint="eastAsia" w:ascii="宋体" w:hAnsi="宋体" w:eastAsia="宋体" w:cs="宋体"/>
          <w:color w:val="424242"/>
          <w:sz w:val="24"/>
          <w:szCs w:val="24"/>
          <w:bdr w:val="none" w:color="auto" w:sz="0" w:space="0"/>
        </w:rPr>
        <w:t>100</w:t>
      </w:r>
      <w:r>
        <w:rPr>
          <w:rFonts w:hint="eastAsia" w:ascii="宋体" w:hAnsi="宋体" w:eastAsia="宋体" w:cs="宋体"/>
          <w:color w:val="424242"/>
          <w:sz w:val="24"/>
          <w:szCs w:val="24"/>
          <w:bdr w:val="none" w:color="auto" w:sz="0" w:space="0"/>
          <w:lang w:eastAsia="zh-CN"/>
        </w:rPr>
        <w:t>万元。</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80" w:lineRule="atLeast"/>
        <w:ind w:left="0" w:right="0" w:firstLine="475"/>
        <w:jc w:val="both"/>
        <w:rPr>
          <w:color w:val="424242"/>
        </w:rPr>
      </w:pPr>
      <w:r>
        <w:rPr>
          <w:rStyle w:val="6"/>
          <w:rFonts w:hint="eastAsia" w:ascii="宋体" w:hAnsi="宋体" w:eastAsia="宋体" w:cs="宋体"/>
          <w:color w:val="424242"/>
          <w:sz w:val="24"/>
          <w:szCs w:val="24"/>
          <w:bdr w:val="none" w:color="auto" w:sz="0" w:space="0"/>
          <w:lang w:eastAsia="zh-CN"/>
        </w:rPr>
        <w:t>第三十三条 </w:t>
      </w:r>
      <w:r>
        <w:rPr>
          <w:rFonts w:hint="eastAsia" w:ascii="宋体" w:hAnsi="宋体" w:eastAsia="宋体" w:cs="宋体"/>
          <w:color w:val="424242"/>
          <w:sz w:val="24"/>
          <w:szCs w:val="24"/>
          <w:bdr w:val="none" w:color="auto" w:sz="0" w:space="0"/>
          <w:lang w:eastAsia="zh-CN"/>
        </w:rPr>
        <w:t>本节所称的知识产权质押融资是指科技企业为了满足生产经营的正常资金需求，以企业、企业股东（包括法人股东和自然人股东）或其法定代表人依法拥有的专利、商标、版权作为质押物，从银行或经认定的小额贷款公司、融资租赁公司等地方金融机构取得资金，并按约定利率和期限偿还本息的一种贷款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80" w:lineRule="atLeast"/>
        <w:ind w:left="0" w:right="0" w:firstLine="475"/>
        <w:jc w:val="both"/>
        <w:rPr>
          <w:color w:val="424242"/>
        </w:rPr>
      </w:pPr>
      <w:r>
        <w:rPr>
          <w:rStyle w:val="6"/>
          <w:rFonts w:hint="eastAsia" w:ascii="宋体" w:hAnsi="宋体" w:eastAsia="宋体" w:cs="宋体"/>
          <w:color w:val="424242"/>
          <w:sz w:val="24"/>
          <w:szCs w:val="24"/>
          <w:bdr w:val="none" w:color="auto" w:sz="0" w:space="0"/>
          <w:lang w:eastAsia="zh-CN"/>
        </w:rPr>
        <w:t>第三十四条 </w:t>
      </w:r>
      <w:r>
        <w:rPr>
          <w:rFonts w:hint="eastAsia" w:ascii="宋体" w:hAnsi="宋体" w:eastAsia="宋体" w:cs="宋体"/>
          <w:color w:val="424242"/>
          <w:sz w:val="24"/>
          <w:szCs w:val="24"/>
          <w:bdr w:val="none" w:color="auto" w:sz="0" w:space="0"/>
          <w:lang w:eastAsia="zh-CN"/>
        </w:rPr>
        <w:t>区知识产权主管部门每年按照企业综合实力和综合服务能力分别遴选小额贷款公司、融资租赁公司各</w:t>
      </w:r>
      <w:r>
        <w:rPr>
          <w:rFonts w:hint="eastAsia" w:ascii="宋体" w:hAnsi="宋体" w:eastAsia="宋体" w:cs="宋体"/>
          <w:color w:val="424242"/>
          <w:sz w:val="24"/>
          <w:szCs w:val="24"/>
          <w:bdr w:val="none" w:color="auto" w:sz="0" w:space="0"/>
        </w:rPr>
        <w:t>2</w:t>
      </w:r>
      <w:r>
        <w:rPr>
          <w:rFonts w:hint="eastAsia" w:ascii="宋体" w:hAnsi="宋体" w:eastAsia="宋体" w:cs="宋体"/>
          <w:color w:val="424242"/>
          <w:sz w:val="24"/>
          <w:szCs w:val="24"/>
          <w:bdr w:val="none" w:color="auto" w:sz="0" w:space="0"/>
          <w:lang w:eastAsia="zh-CN"/>
        </w:rPr>
        <w:t>家参与本区知识产权质押融资工作，对外公布遴选结果。科技企业通过经遴选认定的公司开展融资的，参照享受本节补贴。参与遴选的小额贷款公司、融资租赁公司应同时符合以下条件：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80" w:lineRule="atLeast"/>
        <w:ind w:left="0" w:right="0" w:firstLine="475"/>
        <w:jc w:val="both"/>
        <w:rPr>
          <w:color w:val="424242"/>
        </w:rPr>
      </w:pPr>
      <w:r>
        <w:rPr>
          <w:rFonts w:hint="eastAsia" w:ascii="宋体" w:hAnsi="宋体" w:eastAsia="宋体" w:cs="宋体"/>
          <w:color w:val="424242"/>
          <w:sz w:val="24"/>
          <w:szCs w:val="24"/>
          <w:bdr w:val="none" w:color="auto" w:sz="0" w:space="0"/>
          <w:lang w:eastAsia="zh-CN"/>
        </w:rPr>
        <w:t>（一）公司或其母公司在本区注册成立，具有独立法人资格；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80" w:lineRule="atLeast"/>
        <w:ind w:left="0" w:right="0" w:firstLine="475"/>
        <w:jc w:val="both"/>
        <w:rPr>
          <w:color w:val="424242"/>
        </w:rPr>
      </w:pPr>
      <w:r>
        <w:rPr>
          <w:rFonts w:hint="eastAsia" w:ascii="宋体" w:hAnsi="宋体" w:eastAsia="宋体" w:cs="宋体"/>
          <w:color w:val="424242"/>
          <w:sz w:val="24"/>
          <w:szCs w:val="24"/>
          <w:bdr w:val="none" w:color="auto" w:sz="0" w:space="0"/>
          <w:lang w:eastAsia="zh-CN"/>
        </w:rPr>
        <w:t>（二）注册资本不少于</w:t>
      </w:r>
      <w:r>
        <w:rPr>
          <w:rFonts w:hint="eastAsia" w:ascii="宋体" w:hAnsi="宋体" w:eastAsia="宋体" w:cs="宋体"/>
          <w:color w:val="424242"/>
          <w:sz w:val="24"/>
          <w:szCs w:val="24"/>
          <w:bdr w:val="none" w:color="auto" w:sz="0" w:space="0"/>
        </w:rPr>
        <w:t>2</w:t>
      </w:r>
      <w:r>
        <w:rPr>
          <w:rFonts w:hint="eastAsia" w:ascii="宋体" w:hAnsi="宋体" w:eastAsia="宋体" w:cs="宋体"/>
          <w:color w:val="424242"/>
          <w:sz w:val="24"/>
          <w:szCs w:val="24"/>
          <w:bdr w:val="none" w:color="auto" w:sz="0" w:space="0"/>
          <w:lang w:eastAsia="zh-CN"/>
        </w:rPr>
        <w:t>亿元；</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80" w:lineRule="atLeast"/>
        <w:ind w:left="0" w:right="0" w:firstLine="475"/>
        <w:jc w:val="both"/>
        <w:rPr>
          <w:color w:val="424242"/>
        </w:rPr>
      </w:pPr>
      <w:r>
        <w:rPr>
          <w:rFonts w:hint="eastAsia" w:ascii="宋体" w:hAnsi="宋体" w:eastAsia="宋体" w:cs="宋体"/>
          <w:color w:val="424242"/>
          <w:sz w:val="24"/>
          <w:szCs w:val="24"/>
          <w:bdr w:val="none" w:color="auto" w:sz="0" w:space="0"/>
          <w:lang w:eastAsia="zh-CN"/>
        </w:rPr>
        <w:t>（三）经广东省或广州市地方金融监管部门、商务主管部门批准，具有法人许可证、营业许可证或业务许可证等批复文件。</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80" w:lineRule="atLeast"/>
        <w:ind w:left="0" w:right="0" w:firstLine="475"/>
        <w:jc w:val="both"/>
        <w:rPr>
          <w:color w:val="424242"/>
        </w:rPr>
      </w:pPr>
      <w:r>
        <w:rPr>
          <w:rFonts w:hint="eastAsia" w:ascii="宋体" w:hAnsi="宋体" w:eastAsia="宋体" w:cs="宋体"/>
          <w:color w:val="424242"/>
          <w:sz w:val="24"/>
          <w:szCs w:val="24"/>
          <w:bdr w:val="none" w:color="auto" w:sz="0" w:space="0"/>
          <w:lang w:eastAsia="zh-CN"/>
        </w:rPr>
        <w:t>参与本区知识产权质押融资工作的小额贷款公司、融资租赁公司需每月向区知识产权主管部门书面汇报知识产权质押融资业务开展情况。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80" w:lineRule="atLeast"/>
        <w:ind w:left="0" w:right="0" w:firstLine="475"/>
        <w:jc w:val="both"/>
        <w:rPr>
          <w:color w:val="424242"/>
        </w:rPr>
      </w:pPr>
      <w:bookmarkStart w:id="18" w:name="OLE_LINK25"/>
      <w:bookmarkEnd w:id="18"/>
      <w:bookmarkStart w:id="19" w:name="OLE_LINK24"/>
      <w:bookmarkEnd w:id="19"/>
      <w:r>
        <w:rPr>
          <w:rStyle w:val="6"/>
          <w:rFonts w:hint="eastAsia" w:ascii="宋体" w:hAnsi="宋体" w:eastAsia="宋体" w:cs="宋体"/>
          <w:color w:val="424242"/>
          <w:sz w:val="24"/>
          <w:szCs w:val="24"/>
          <w:bdr w:val="none" w:color="auto" w:sz="0" w:space="0"/>
          <w:lang w:eastAsia="zh-CN"/>
        </w:rPr>
        <w:t>第三十五条 </w:t>
      </w:r>
      <w:r>
        <w:rPr>
          <w:rFonts w:hint="eastAsia" w:ascii="宋体" w:hAnsi="宋体" w:eastAsia="宋体" w:cs="宋体"/>
          <w:color w:val="424242"/>
          <w:sz w:val="24"/>
          <w:szCs w:val="24"/>
          <w:bdr w:val="none" w:color="auto" w:sz="0" w:space="0"/>
          <w:lang w:eastAsia="zh-CN"/>
        </w:rPr>
        <w:t>本节扶持的科技企业是指主要从事高新技术产品研究、开发、生产和服务的公司，且符合下列条件之一：</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80" w:lineRule="atLeast"/>
        <w:ind w:left="0" w:right="0" w:firstLine="475"/>
        <w:jc w:val="both"/>
        <w:rPr>
          <w:color w:val="424242"/>
        </w:rPr>
      </w:pPr>
      <w:r>
        <w:rPr>
          <w:rFonts w:hint="eastAsia" w:ascii="宋体" w:hAnsi="宋体" w:eastAsia="宋体" w:cs="宋体"/>
          <w:color w:val="424242"/>
          <w:sz w:val="24"/>
          <w:szCs w:val="24"/>
          <w:bdr w:val="none" w:color="auto" w:sz="0" w:space="0"/>
          <w:lang w:eastAsia="zh-CN"/>
        </w:rPr>
        <w:t>（一）经认定的高新技术企业；</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80" w:lineRule="atLeast"/>
        <w:ind w:left="0" w:right="0" w:firstLine="475"/>
        <w:jc w:val="both"/>
        <w:rPr>
          <w:color w:val="424242"/>
        </w:rPr>
      </w:pPr>
      <w:r>
        <w:rPr>
          <w:rFonts w:hint="eastAsia" w:ascii="宋体" w:hAnsi="宋体" w:eastAsia="宋体" w:cs="宋体"/>
          <w:color w:val="424242"/>
          <w:sz w:val="24"/>
          <w:szCs w:val="24"/>
          <w:bdr w:val="none" w:color="auto" w:sz="0" w:space="0"/>
          <w:lang w:eastAsia="zh-CN"/>
        </w:rPr>
        <w:t>（二）进入国家科技型中小企业库、广东省高新技术企业培育库、广州市科技创新小巨人企业库的企业；</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80" w:lineRule="atLeast"/>
        <w:ind w:left="0" w:right="0" w:firstLine="475"/>
        <w:jc w:val="both"/>
        <w:rPr>
          <w:color w:val="424242"/>
        </w:rPr>
      </w:pPr>
      <w:r>
        <w:rPr>
          <w:rFonts w:hint="eastAsia" w:ascii="宋体" w:hAnsi="宋体" w:eastAsia="宋体" w:cs="宋体"/>
          <w:color w:val="424242"/>
          <w:sz w:val="24"/>
          <w:szCs w:val="24"/>
          <w:bdr w:val="none" w:color="auto" w:sz="0" w:space="0"/>
          <w:lang w:eastAsia="zh-CN"/>
        </w:rPr>
        <w:t>（三）近</w:t>
      </w:r>
      <w:r>
        <w:rPr>
          <w:rFonts w:hint="eastAsia" w:ascii="宋体" w:hAnsi="宋体" w:eastAsia="宋体" w:cs="宋体"/>
          <w:color w:val="424242"/>
          <w:sz w:val="24"/>
          <w:szCs w:val="24"/>
          <w:bdr w:val="none" w:color="auto" w:sz="0" w:space="0"/>
        </w:rPr>
        <w:t>5</w:t>
      </w:r>
      <w:r>
        <w:rPr>
          <w:rFonts w:hint="eastAsia" w:ascii="宋体" w:hAnsi="宋体" w:eastAsia="宋体" w:cs="宋体"/>
          <w:color w:val="424242"/>
          <w:sz w:val="24"/>
          <w:szCs w:val="24"/>
          <w:bdr w:val="none" w:color="auto" w:sz="0" w:space="0"/>
          <w:lang w:eastAsia="zh-CN"/>
        </w:rPr>
        <w:t>年获得市级以上科技或知识产权主管部门项目立项的企业；</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80" w:lineRule="atLeast"/>
        <w:ind w:left="0" w:right="0" w:firstLine="475"/>
        <w:jc w:val="both"/>
        <w:rPr>
          <w:color w:val="424242"/>
        </w:rPr>
      </w:pPr>
      <w:r>
        <w:rPr>
          <w:rFonts w:hint="eastAsia" w:ascii="宋体" w:hAnsi="宋体" w:eastAsia="宋体" w:cs="宋体"/>
          <w:color w:val="424242"/>
          <w:sz w:val="24"/>
          <w:szCs w:val="24"/>
          <w:bdr w:val="none" w:color="auto" w:sz="0" w:space="0"/>
          <w:lang w:eastAsia="zh-CN"/>
        </w:rPr>
        <w:t>（四）高层次人才创办的企业；</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80" w:lineRule="atLeast"/>
        <w:ind w:left="0" w:right="0" w:firstLine="475"/>
        <w:jc w:val="both"/>
        <w:rPr>
          <w:color w:val="424242"/>
        </w:rPr>
      </w:pPr>
      <w:r>
        <w:rPr>
          <w:rFonts w:hint="eastAsia" w:ascii="宋体" w:hAnsi="宋体" w:eastAsia="宋体" w:cs="宋体"/>
          <w:color w:val="424242"/>
          <w:sz w:val="24"/>
          <w:szCs w:val="24"/>
          <w:bdr w:val="none" w:color="auto" w:sz="0" w:space="0"/>
          <w:lang w:eastAsia="zh-CN"/>
        </w:rPr>
        <w:t>（五）其它经区科技主管部门认定为科技类型的企业。</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80" w:lineRule="atLeast"/>
        <w:ind w:left="0" w:right="0" w:firstLine="475"/>
        <w:jc w:val="both"/>
        <w:rPr>
          <w:color w:val="424242"/>
        </w:rPr>
      </w:pPr>
      <w:r>
        <w:rPr>
          <w:rStyle w:val="6"/>
          <w:rFonts w:hint="eastAsia" w:ascii="宋体" w:hAnsi="宋体" w:eastAsia="宋体" w:cs="宋体"/>
          <w:color w:val="424242"/>
          <w:sz w:val="24"/>
          <w:szCs w:val="24"/>
          <w:bdr w:val="none" w:color="auto" w:sz="0" w:space="0"/>
          <w:lang w:eastAsia="zh-CN"/>
        </w:rPr>
        <w:t>第三十六条 </w:t>
      </w:r>
      <w:r>
        <w:rPr>
          <w:rFonts w:hint="eastAsia" w:ascii="宋体" w:hAnsi="宋体" w:eastAsia="宋体" w:cs="宋体"/>
          <w:color w:val="424242"/>
          <w:sz w:val="24"/>
          <w:szCs w:val="24"/>
          <w:bdr w:val="none" w:color="auto" w:sz="0" w:space="0"/>
          <w:lang w:eastAsia="zh-CN"/>
        </w:rPr>
        <w:t>申请融资补贴的科技企业需同时符合以下条件：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80" w:lineRule="atLeast"/>
        <w:ind w:left="0" w:right="0" w:firstLine="475"/>
        <w:jc w:val="both"/>
        <w:rPr>
          <w:color w:val="424242"/>
        </w:rPr>
      </w:pPr>
      <w:r>
        <w:rPr>
          <w:rFonts w:hint="eastAsia" w:ascii="宋体" w:hAnsi="宋体" w:eastAsia="宋体" w:cs="宋体"/>
          <w:color w:val="424242"/>
          <w:sz w:val="24"/>
          <w:szCs w:val="24"/>
          <w:bdr w:val="none" w:color="auto" w:sz="0" w:space="0"/>
          <w:lang w:eastAsia="zh-CN"/>
        </w:rPr>
        <w:t>（一）按贷款合同约定的利率和期限偿还贷款本息；</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80" w:lineRule="atLeast"/>
        <w:ind w:left="0" w:right="0" w:firstLine="475"/>
        <w:jc w:val="both"/>
        <w:rPr>
          <w:color w:val="424242"/>
        </w:rPr>
      </w:pPr>
      <w:r>
        <w:rPr>
          <w:rFonts w:hint="eastAsia" w:ascii="宋体" w:hAnsi="宋体" w:eastAsia="宋体" w:cs="宋体"/>
          <w:color w:val="424242"/>
          <w:sz w:val="24"/>
          <w:szCs w:val="24"/>
          <w:bdr w:val="none" w:color="auto" w:sz="0" w:space="0"/>
          <w:lang w:eastAsia="zh-CN"/>
        </w:rPr>
        <w:t>（二）质押期间出质的知识产权权属清晰、法律状态明确，符合相关法律法规规定。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80" w:lineRule="atLeast"/>
        <w:ind w:left="0" w:right="0" w:firstLine="475"/>
        <w:jc w:val="both"/>
        <w:rPr>
          <w:color w:val="424242"/>
        </w:rPr>
      </w:pPr>
      <w:r>
        <w:rPr>
          <w:rStyle w:val="6"/>
          <w:rFonts w:hint="eastAsia" w:ascii="宋体" w:hAnsi="宋体" w:eastAsia="宋体" w:cs="宋体"/>
          <w:color w:val="424242"/>
          <w:sz w:val="24"/>
          <w:szCs w:val="24"/>
          <w:bdr w:val="none" w:color="auto" w:sz="0" w:space="0"/>
          <w:lang w:eastAsia="zh-CN"/>
        </w:rPr>
        <w:t>第三十七条 </w:t>
      </w:r>
      <w:r>
        <w:rPr>
          <w:rFonts w:hint="eastAsia" w:ascii="宋体" w:hAnsi="宋体" w:eastAsia="宋体" w:cs="宋体"/>
          <w:color w:val="424242"/>
          <w:sz w:val="24"/>
          <w:szCs w:val="24"/>
          <w:bdr w:val="none" w:color="auto" w:sz="0" w:space="0"/>
          <w:lang w:eastAsia="zh-CN"/>
        </w:rPr>
        <w:t>对于知识产权非唯一质押物的贷款，仅对企业、企业股东（包括法人股东以及自然人股东）或其法定代表人出质的知识产权予以补贴，补贴额度按照总出质物评估价值的比例计算，其它质押物产生的费用不予补贴。</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80" w:lineRule="atLeast"/>
        <w:ind w:left="0" w:right="0" w:firstLine="475"/>
        <w:jc w:val="both"/>
        <w:rPr>
          <w:color w:val="424242"/>
        </w:rPr>
      </w:pPr>
      <w:r>
        <w:rPr>
          <w:rStyle w:val="6"/>
          <w:rFonts w:hint="eastAsia" w:ascii="宋体" w:hAnsi="宋体" w:eastAsia="宋体" w:cs="宋体"/>
          <w:color w:val="424242"/>
          <w:sz w:val="24"/>
          <w:szCs w:val="24"/>
          <w:bdr w:val="none" w:color="auto" w:sz="0" w:space="0"/>
          <w:lang w:eastAsia="zh-CN"/>
        </w:rPr>
        <w:t>第三十八条 </w:t>
      </w:r>
      <w:r>
        <w:rPr>
          <w:rFonts w:hint="eastAsia" w:ascii="宋体" w:hAnsi="宋体" w:eastAsia="宋体" w:cs="宋体"/>
          <w:color w:val="424242"/>
          <w:sz w:val="24"/>
          <w:szCs w:val="24"/>
          <w:bdr w:val="none" w:color="auto" w:sz="0" w:space="0"/>
          <w:lang w:eastAsia="zh-CN"/>
        </w:rPr>
        <w:t>对于通过最高额知识产权质押合同取得贷款的，企业在质押合同有效期内每年可选择其中一笔实际发生的贷款申请融资补贴。</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80" w:lineRule="atLeast"/>
        <w:ind w:left="0" w:right="0" w:firstLine="475"/>
        <w:jc w:val="both"/>
        <w:rPr>
          <w:color w:val="424242"/>
        </w:rPr>
      </w:pPr>
      <w:r>
        <w:rPr>
          <w:rStyle w:val="6"/>
          <w:rFonts w:hint="eastAsia" w:ascii="宋体" w:hAnsi="宋体" w:eastAsia="宋体" w:cs="宋体"/>
          <w:color w:val="424242"/>
          <w:sz w:val="24"/>
          <w:szCs w:val="24"/>
          <w:bdr w:val="none" w:color="auto" w:sz="0" w:space="0"/>
          <w:lang w:eastAsia="zh-CN"/>
        </w:rPr>
        <w:t>第三十九条 </w:t>
      </w:r>
      <w:r>
        <w:rPr>
          <w:rFonts w:hint="eastAsia" w:ascii="宋体" w:hAnsi="宋体" w:eastAsia="宋体" w:cs="宋体"/>
          <w:color w:val="424242"/>
          <w:sz w:val="24"/>
          <w:szCs w:val="24"/>
          <w:bdr w:val="none" w:color="auto" w:sz="0" w:space="0"/>
          <w:lang w:eastAsia="zh-CN"/>
        </w:rPr>
        <w:t>质押融资补贴常年受理，由区知识产权主管部门负责审核兑现。企业申请评估费、担保费、保险费补贴的，应在获得质押放款后的</w:t>
      </w:r>
      <w:r>
        <w:rPr>
          <w:rFonts w:hint="eastAsia" w:ascii="宋体" w:hAnsi="宋体" w:eastAsia="宋体" w:cs="宋体"/>
          <w:color w:val="424242"/>
          <w:sz w:val="24"/>
          <w:szCs w:val="24"/>
          <w:bdr w:val="none" w:color="auto" w:sz="0" w:space="0"/>
        </w:rPr>
        <w:t>6</w:t>
      </w:r>
      <w:r>
        <w:rPr>
          <w:rFonts w:hint="eastAsia" w:ascii="宋体" w:hAnsi="宋体" w:eastAsia="宋体" w:cs="宋体"/>
          <w:color w:val="424242"/>
          <w:sz w:val="24"/>
          <w:szCs w:val="24"/>
          <w:bdr w:val="none" w:color="auto" w:sz="0" w:space="0"/>
          <w:lang w:eastAsia="zh-CN"/>
        </w:rPr>
        <w:t>个月内提出申请。申请融资补贴的，应在贷款满一个完整年度（即</w:t>
      </w:r>
      <w:r>
        <w:rPr>
          <w:rFonts w:hint="eastAsia" w:ascii="宋体" w:hAnsi="宋体" w:eastAsia="宋体" w:cs="宋体"/>
          <w:color w:val="424242"/>
          <w:sz w:val="24"/>
          <w:szCs w:val="24"/>
          <w:bdr w:val="none" w:color="auto" w:sz="0" w:space="0"/>
        </w:rPr>
        <w:t>12</w:t>
      </w:r>
      <w:r>
        <w:rPr>
          <w:rFonts w:hint="eastAsia" w:ascii="宋体" w:hAnsi="宋体" w:eastAsia="宋体" w:cs="宋体"/>
          <w:color w:val="424242"/>
          <w:sz w:val="24"/>
          <w:szCs w:val="24"/>
          <w:bdr w:val="none" w:color="auto" w:sz="0" w:space="0"/>
          <w:lang w:eastAsia="zh-CN"/>
        </w:rPr>
        <w:t>个月）、按期归还利息后的</w:t>
      </w:r>
      <w:r>
        <w:rPr>
          <w:rFonts w:hint="eastAsia" w:ascii="宋体" w:hAnsi="宋体" w:eastAsia="宋体" w:cs="宋体"/>
          <w:color w:val="424242"/>
          <w:sz w:val="24"/>
          <w:szCs w:val="24"/>
          <w:bdr w:val="none" w:color="auto" w:sz="0" w:space="0"/>
        </w:rPr>
        <w:t>6</w:t>
      </w:r>
      <w:r>
        <w:rPr>
          <w:rFonts w:hint="eastAsia" w:ascii="宋体" w:hAnsi="宋体" w:eastAsia="宋体" w:cs="宋体"/>
          <w:color w:val="424242"/>
          <w:sz w:val="24"/>
          <w:szCs w:val="24"/>
          <w:bdr w:val="none" w:color="auto" w:sz="0" w:space="0"/>
          <w:lang w:eastAsia="zh-CN"/>
        </w:rPr>
        <w:t>个月内提出申请；不满一个完整年度的，应在贷款期满后的</w:t>
      </w:r>
      <w:r>
        <w:rPr>
          <w:rFonts w:hint="eastAsia" w:ascii="宋体" w:hAnsi="宋体" w:eastAsia="宋体" w:cs="宋体"/>
          <w:color w:val="424242"/>
          <w:sz w:val="24"/>
          <w:szCs w:val="24"/>
          <w:bdr w:val="none" w:color="auto" w:sz="0" w:space="0"/>
        </w:rPr>
        <w:t>6</w:t>
      </w:r>
      <w:r>
        <w:rPr>
          <w:rFonts w:hint="eastAsia" w:ascii="宋体" w:hAnsi="宋体" w:eastAsia="宋体" w:cs="宋体"/>
          <w:color w:val="424242"/>
          <w:sz w:val="24"/>
          <w:szCs w:val="24"/>
          <w:bdr w:val="none" w:color="auto" w:sz="0" w:space="0"/>
          <w:lang w:eastAsia="zh-CN"/>
        </w:rPr>
        <w:t>个月内提出申请。</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40" w:lineRule="atLeast"/>
        <w:ind w:left="0" w:right="0"/>
        <w:jc w:val="center"/>
        <w:rPr>
          <w:color w:val="424242"/>
        </w:rPr>
      </w:pPr>
      <w:r>
        <w:rPr>
          <w:rStyle w:val="6"/>
          <w:rFonts w:hint="eastAsia" w:ascii="宋体" w:hAnsi="宋体" w:eastAsia="宋体" w:cs="宋体"/>
          <w:color w:val="424242"/>
          <w:bdr w:val="none" w:color="auto" w:sz="0" w:space="0"/>
        </w:rPr>
        <w:t>第二节 证券化扶持</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80" w:lineRule="atLeast"/>
        <w:ind w:left="0" w:right="0" w:firstLine="475"/>
        <w:jc w:val="both"/>
        <w:rPr>
          <w:color w:val="424242"/>
        </w:rPr>
      </w:pPr>
      <w:r>
        <w:rPr>
          <w:rStyle w:val="6"/>
          <w:rFonts w:hint="eastAsia" w:ascii="宋体" w:hAnsi="宋体" w:eastAsia="宋体" w:cs="宋体"/>
          <w:color w:val="424242"/>
          <w:sz w:val="24"/>
          <w:szCs w:val="24"/>
          <w:bdr w:val="none" w:color="auto" w:sz="0" w:space="0"/>
          <w:lang w:eastAsia="zh-CN"/>
        </w:rPr>
        <w:t>第四十条 </w:t>
      </w:r>
      <w:r>
        <w:rPr>
          <w:rFonts w:hint="eastAsia" w:ascii="宋体" w:hAnsi="宋体" w:eastAsia="宋体" w:cs="宋体"/>
          <w:color w:val="424242"/>
          <w:sz w:val="24"/>
          <w:szCs w:val="24"/>
          <w:bdr w:val="none" w:color="auto" w:sz="0" w:space="0"/>
          <w:lang w:eastAsia="zh-CN"/>
        </w:rPr>
        <w:t>鼓励以知识产权为载体开展知识产权证券化，对具有创新性且形成一定示范效应的知识产权证券化产品，按照实际发行金额的</w:t>
      </w:r>
      <w:r>
        <w:rPr>
          <w:rFonts w:hint="eastAsia" w:ascii="宋体" w:hAnsi="宋体" w:eastAsia="宋体" w:cs="宋体"/>
          <w:color w:val="424242"/>
          <w:sz w:val="24"/>
          <w:szCs w:val="24"/>
          <w:bdr w:val="none" w:color="auto" w:sz="0" w:space="0"/>
        </w:rPr>
        <w:t>2%</w:t>
      </w:r>
      <w:r>
        <w:rPr>
          <w:rFonts w:hint="eastAsia" w:ascii="宋体" w:hAnsi="宋体" w:eastAsia="宋体" w:cs="宋体"/>
          <w:color w:val="424242"/>
          <w:sz w:val="24"/>
          <w:szCs w:val="24"/>
          <w:bdr w:val="none" w:color="auto" w:sz="0" w:space="0"/>
          <w:lang w:eastAsia="zh-CN"/>
        </w:rPr>
        <w:t>给予发行主体一次性奖励，单个发行主体每年奖励金额最高</w:t>
      </w:r>
      <w:r>
        <w:rPr>
          <w:rFonts w:hint="eastAsia" w:ascii="宋体" w:hAnsi="宋体" w:eastAsia="宋体" w:cs="宋体"/>
          <w:color w:val="424242"/>
          <w:sz w:val="24"/>
          <w:szCs w:val="24"/>
          <w:bdr w:val="none" w:color="auto" w:sz="0" w:space="0"/>
        </w:rPr>
        <w:t>600</w:t>
      </w:r>
      <w:r>
        <w:rPr>
          <w:rFonts w:hint="eastAsia" w:ascii="宋体" w:hAnsi="宋体" w:eastAsia="宋体" w:cs="宋体"/>
          <w:color w:val="424242"/>
          <w:sz w:val="24"/>
          <w:szCs w:val="24"/>
          <w:bdr w:val="none" w:color="auto" w:sz="0" w:space="0"/>
          <w:lang w:eastAsia="zh-CN"/>
        </w:rPr>
        <w:t>万元。奖励金额不超过发行过程中产生的律师费、评估费、评级费、承销费、税费等实际费用。</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80" w:lineRule="atLeast"/>
        <w:ind w:left="0" w:right="0" w:firstLine="475"/>
        <w:jc w:val="both"/>
        <w:rPr>
          <w:color w:val="424242"/>
        </w:rPr>
      </w:pPr>
      <w:r>
        <w:rPr>
          <w:rFonts w:hint="eastAsia" w:ascii="宋体" w:hAnsi="宋体" w:eastAsia="宋体" w:cs="宋体"/>
          <w:color w:val="424242"/>
          <w:sz w:val="24"/>
          <w:szCs w:val="24"/>
          <w:bdr w:val="none" w:color="auto" w:sz="0" w:space="0"/>
          <w:lang w:eastAsia="zh-CN"/>
        </w:rPr>
        <w:t>发行主体所获奖励金的</w:t>
      </w:r>
      <w:r>
        <w:rPr>
          <w:rFonts w:hint="eastAsia" w:ascii="宋体" w:hAnsi="宋体" w:eastAsia="宋体" w:cs="宋体"/>
          <w:color w:val="424242"/>
          <w:sz w:val="24"/>
          <w:szCs w:val="24"/>
          <w:bdr w:val="none" w:color="auto" w:sz="0" w:space="0"/>
        </w:rPr>
        <w:t>10%</w:t>
      </w:r>
      <w:r>
        <w:rPr>
          <w:rFonts w:hint="eastAsia" w:ascii="宋体" w:hAnsi="宋体" w:eastAsia="宋体" w:cs="宋体"/>
          <w:color w:val="424242"/>
          <w:sz w:val="24"/>
          <w:szCs w:val="24"/>
          <w:bdr w:val="none" w:color="auto" w:sz="0" w:space="0"/>
          <w:lang w:eastAsia="zh-CN"/>
        </w:rPr>
        <w:t>用于奖励参与产品发行工作的高级管理人员和相关专业人员。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80" w:lineRule="atLeast"/>
        <w:ind w:left="0" w:right="0" w:firstLine="475"/>
        <w:jc w:val="both"/>
        <w:rPr>
          <w:color w:val="424242"/>
        </w:rPr>
      </w:pPr>
      <w:r>
        <w:rPr>
          <w:rStyle w:val="6"/>
          <w:rFonts w:hint="eastAsia" w:ascii="宋体" w:hAnsi="宋体" w:eastAsia="宋体" w:cs="宋体"/>
          <w:color w:val="424242"/>
          <w:sz w:val="24"/>
          <w:szCs w:val="24"/>
          <w:bdr w:val="none" w:color="auto" w:sz="0" w:space="0"/>
          <w:lang w:eastAsia="zh-CN"/>
        </w:rPr>
        <w:t>第四十一条 </w:t>
      </w:r>
      <w:r>
        <w:rPr>
          <w:rFonts w:hint="eastAsia" w:ascii="宋体" w:hAnsi="宋体" w:eastAsia="宋体" w:cs="宋体"/>
          <w:color w:val="424242"/>
          <w:sz w:val="24"/>
          <w:szCs w:val="24"/>
          <w:bdr w:val="none" w:color="auto" w:sz="0" w:space="0"/>
          <w:lang w:eastAsia="zh-CN"/>
        </w:rPr>
        <w:t>对通过符合第四十条规定的知识产权证券化产品实现融资的企业，按照实际融资金额</w:t>
      </w:r>
      <w:r>
        <w:rPr>
          <w:rFonts w:hint="eastAsia" w:ascii="宋体" w:hAnsi="宋体" w:eastAsia="宋体" w:cs="宋体"/>
          <w:color w:val="424242"/>
          <w:sz w:val="24"/>
          <w:szCs w:val="24"/>
          <w:bdr w:val="none" w:color="auto" w:sz="0" w:space="0"/>
        </w:rPr>
        <w:t>3%</w:t>
      </w:r>
      <w:r>
        <w:rPr>
          <w:rFonts w:hint="eastAsia" w:ascii="宋体" w:hAnsi="宋体" w:eastAsia="宋体" w:cs="宋体"/>
          <w:color w:val="424242"/>
          <w:sz w:val="24"/>
          <w:szCs w:val="24"/>
          <w:bdr w:val="none" w:color="auto" w:sz="0" w:space="0"/>
          <w:lang w:eastAsia="zh-CN"/>
        </w:rPr>
        <w:t>的年利率给予补贴，每笔融资补贴期限最长</w:t>
      </w:r>
      <w:r>
        <w:rPr>
          <w:rFonts w:hint="eastAsia" w:ascii="宋体" w:hAnsi="宋体" w:eastAsia="宋体" w:cs="宋体"/>
          <w:color w:val="424242"/>
          <w:sz w:val="24"/>
          <w:szCs w:val="24"/>
          <w:bdr w:val="none" w:color="auto" w:sz="0" w:space="0"/>
        </w:rPr>
        <w:t>3</w:t>
      </w:r>
      <w:r>
        <w:rPr>
          <w:rFonts w:hint="eastAsia" w:ascii="宋体" w:hAnsi="宋体" w:eastAsia="宋体" w:cs="宋体"/>
          <w:color w:val="424242"/>
          <w:sz w:val="24"/>
          <w:szCs w:val="24"/>
          <w:bdr w:val="none" w:color="auto" w:sz="0" w:space="0"/>
          <w:lang w:eastAsia="zh-CN"/>
        </w:rPr>
        <w:t>年，单个企业每年可申请</w:t>
      </w:r>
      <w:r>
        <w:rPr>
          <w:rFonts w:hint="eastAsia" w:ascii="宋体" w:hAnsi="宋体" w:eastAsia="宋体" w:cs="宋体"/>
          <w:color w:val="424242"/>
          <w:sz w:val="24"/>
          <w:szCs w:val="24"/>
          <w:bdr w:val="none" w:color="auto" w:sz="0" w:space="0"/>
        </w:rPr>
        <w:t>1</w:t>
      </w:r>
      <w:r>
        <w:rPr>
          <w:rFonts w:hint="eastAsia" w:ascii="宋体" w:hAnsi="宋体" w:eastAsia="宋体" w:cs="宋体"/>
          <w:color w:val="424242"/>
          <w:sz w:val="24"/>
          <w:szCs w:val="24"/>
          <w:bdr w:val="none" w:color="auto" w:sz="0" w:space="0"/>
          <w:lang w:eastAsia="zh-CN"/>
        </w:rPr>
        <w:t>笔融资补贴，每年最高补贴</w:t>
      </w:r>
      <w:r>
        <w:rPr>
          <w:rFonts w:hint="eastAsia" w:ascii="宋体" w:hAnsi="宋体" w:eastAsia="宋体" w:cs="宋体"/>
          <w:color w:val="424242"/>
          <w:sz w:val="24"/>
          <w:szCs w:val="24"/>
          <w:bdr w:val="none" w:color="auto" w:sz="0" w:space="0"/>
        </w:rPr>
        <w:t>200</w:t>
      </w:r>
      <w:r>
        <w:rPr>
          <w:rFonts w:hint="eastAsia" w:ascii="宋体" w:hAnsi="宋体" w:eastAsia="宋体" w:cs="宋体"/>
          <w:color w:val="424242"/>
          <w:sz w:val="24"/>
          <w:szCs w:val="24"/>
          <w:bdr w:val="none" w:color="auto" w:sz="0" w:space="0"/>
          <w:lang w:eastAsia="zh-CN"/>
        </w:rPr>
        <w:t>万元。</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80" w:lineRule="atLeast"/>
        <w:ind w:left="0" w:right="0" w:firstLine="475"/>
        <w:jc w:val="both"/>
        <w:rPr>
          <w:color w:val="424242"/>
        </w:rPr>
      </w:pPr>
      <w:r>
        <w:rPr>
          <w:rStyle w:val="6"/>
          <w:rFonts w:hint="eastAsia" w:ascii="宋体" w:hAnsi="宋体" w:eastAsia="宋体" w:cs="宋体"/>
          <w:color w:val="424242"/>
          <w:sz w:val="24"/>
          <w:szCs w:val="24"/>
          <w:bdr w:val="none" w:color="auto" w:sz="0" w:space="0"/>
          <w:lang w:eastAsia="zh-CN"/>
        </w:rPr>
        <w:t>第四十二条 </w:t>
      </w:r>
      <w:r>
        <w:rPr>
          <w:rFonts w:hint="eastAsia" w:ascii="宋体" w:hAnsi="宋体" w:eastAsia="宋体" w:cs="宋体"/>
          <w:color w:val="424242"/>
          <w:sz w:val="24"/>
          <w:szCs w:val="24"/>
          <w:bdr w:val="none" w:color="auto" w:sz="0" w:space="0"/>
          <w:lang w:eastAsia="zh-CN"/>
        </w:rPr>
        <w:t>实际融资金额以企业与发行主体签订的融资合同列明的本金金额为准，如融资周期内企业提前还付部分本金，则实际融资金额按剩余本金计算。</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80" w:lineRule="atLeast"/>
        <w:ind w:left="0" w:right="0" w:firstLine="475"/>
        <w:jc w:val="both"/>
        <w:rPr>
          <w:color w:val="424242"/>
        </w:rPr>
      </w:pPr>
      <w:r>
        <w:rPr>
          <w:rStyle w:val="6"/>
          <w:rFonts w:hint="eastAsia" w:ascii="宋体" w:hAnsi="宋体" w:eastAsia="宋体" w:cs="宋体"/>
          <w:color w:val="424242"/>
          <w:sz w:val="24"/>
          <w:szCs w:val="24"/>
          <w:bdr w:val="none" w:color="auto" w:sz="0" w:space="0"/>
          <w:lang w:eastAsia="zh-CN"/>
        </w:rPr>
        <w:t>第四十三条 </w:t>
      </w:r>
      <w:r>
        <w:rPr>
          <w:rFonts w:hint="eastAsia" w:ascii="宋体" w:hAnsi="宋体" w:eastAsia="宋体" w:cs="宋体"/>
          <w:color w:val="424242"/>
          <w:sz w:val="24"/>
          <w:szCs w:val="24"/>
          <w:bdr w:val="none" w:color="auto" w:sz="0" w:space="0"/>
          <w:lang w:eastAsia="zh-CN"/>
        </w:rPr>
        <w:t>证券化扶持每年集中申报一次，由区知识产权主管部门负责审核兑现。</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40" w:lineRule="atLeast"/>
        <w:ind w:left="0" w:right="0"/>
        <w:jc w:val="center"/>
        <w:rPr>
          <w:color w:val="424242"/>
        </w:rPr>
      </w:pPr>
      <w:r>
        <w:rPr>
          <w:rStyle w:val="6"/>
          <w:rFonts w:hint="eastAsia" w:ascii="宋体" w:hAnsi="宋体" w:eastAsia="宋体" w:cs="宋体"/>
          <w:color w:val="424242"/>
          <w:bdr w:val="none" w:color="auto" w:sz="0" w:space="0"/>
        </w:rPr>
        <w:t>第三节 基金落户奖励</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80" w:lineRule="atLeast"/>
        <w:ind w:left="0" w:right="0" w:firstLine="475"/>
        <w:jc w:val="both"/>
        <w:rPr>
          <w:color w:val="424242"/>
        </w:rPr>
      </w:pPr>
      <w:r>
        <w:rPr>
          <w:rStyle w:val="6"/>
          <w:rFonts w:hint="eastAsia" w:ascii="宋体" w:hAnsi="宋体" w:eastAsia="宋体" w:cs="宋体"/>
          <w:color w:val="424242"/>
          <w:sz w:val="24"/>
          <w:szCs w:val="24"/>
          <w:bdr w:val="none" w:color="auto" w:sz="0" w:space="0"/>
          <w:lang w:eastAsia="zh-CN"/>
        </w:rPr>
        <w:t>第四十四条 </w:t>
      </w:r>
      <w:r>
        <w:rPr>
          <w:rFonts w:hint="eastAsia" w:ascii="宋体" w:hAnsi="宋体" w:eastAsia="宋体" w:cs="宋体"/>
          <w:color w:val="424242"/>
          <w:sz w:val="24"/>
          <w:szCs w:val="24"/>
          <w:bdr w:val="none" w:color="auto" w:sz="0" w:space="0"/>
          <w:lang w:eastAsia="zh-CN"/>
        </w:rPr>
        <w:t>对新设立的知识产权产业基金、知识产权创业投资基金或知识产权股债联动基金，按其管理或委托本区基金管理机构管理的资金规模给予一次性奖励，实际管理单支基金规模达到</w:t>
      </w:r>
      <w:r>
        <w:rPr>
          <w:rFonts w:hint="eastAsia" w:ascii="宋体" w:hAnsi="宋体" w:eastAsia="宋体" w:cs="宋体"/>
          <w:color w:val="424242"/>
          <w:sz w:val="24"/>
          <w:szCs w:val="24"/>
          <w:bdr w:val="none" w:color="auto" w:sz="0" w:space="0"/>
        </w:rPr>
        <w:t>5000</w:t>
      </w:r>
      <w:r>
        <w:rPr>
          <w:rFonts w:hint="eastAsia" w:ascii="宋体" w:hAnsi="宋体" w:eastAsia="宋体" w:cs="宋体"/>
          <w:color w:val="424242"/>
          <w:sz w:val="24"/>
          <w:szCs w:val="24"/>
          <w:bdr w:val="none" w:color="auto" w:sz="0" w:space="0"/>
          <w:lang w:eastAsia="zh-CN"/>
        </w:rPr>
        <w:t>万元以上、</w:t>
      </w:r>
      <w:r>
        <w:rPr>
          <w:rFonts w:hint="eastAsia" w:ascii="宋体" w:hAnsi="宋体" w:eastAsia="宋体" w:cs="宋体"/>
          <w:color w:val="424242"/>
          <w:sz w:val="24"/>
          <w:szCs w:val="24"/>
          <w:bdr w:val="none" w:color="auto" w:sz="0" w:space="0"/>
        </w:rPr>
        <w:t>1</w:t>
      </w:r>
      <w:r>
        <w:rPr>
          <w:rFonts w:hint="eastAsia" w:ascii="宋体" w:hAnsi="宋体" w:eastAsia="宋体" w:cs="宋体"/>
          <w:color w:val="424242"/>
          <w:sz w:val="24"/>
          <w:szCs w:val="24"/>
          <w:bdr w:val="none" w:color="auto" w:sz="0" w:space="0"/>
          <w:lang w:eastAsia="zh-CN"/>
        </w:rPr>
        <w:t>亿元以上的，分别给予管理机构每支</w:t>
      </w:r>
      <w:r>
        <w:rPr>
          <w:rFonts w:hint="eastAsia" w:ascii="宋体" w:hAnsi="宋体" w:eastAsia="宋体" w:cs="宋体"/>
          <w:color w:val="424242"/>
          <w:sz w:val="24"/>
          <w:szCs w:val="24"/>
          <w:bdr w:val="none" w:color="auto" w:sz="0" w:space="0"/>
        </w:rPr>
        <w:t>100</w:t>
      </w:r>
      <w:r>
        <w:rPr>
          <w:rFonts w:hint="eastAsia" w:ascii="宋体" w:hAnsi="宋体" w:eastAsia="宋体" w:cs="宋体"/>
          <w:color w:val="424242"/>
          <w:sz w:val="24"/>
          <w:szCs w:val="24"/>
          <w:bdr w:val="none" w:color="auto" w:sz="0" w:space="0"/>
          <w:lang w:eastAsia="zh-CN"/>
        </w:rPr>
        <w:t>万元、</w:t>
      </w:r>
      <w:r>
        <w:rPr>
          <w:rFonts w:hint="eastAsia" w:ascii="宋体" w:hAnsi="宋体" w:eastAsia="宋体" w:cs="宋体"/>
          <w:color w:val="424242"/>
          <w:sz w:val="24"/>
          <w:szCs w:val="24"/>
          <w:bdr w:val="none" w:color="auto" w:sz="0" w:space="0"/>
        </w:rPr>
        <w:t>200</w:t>
      </w:r>
      <w:r>
        <w:rPr>
          <w:rFonts w:hint="eastAsia" w:ascii="宋体" w:hAnsi="宋体" w:eastAsia="宋体" w:cs="宋体"/>
          <w:color w:val="424242"/>
          <w:sz w:val="24"/>
          <w:szCs w:val="24"/>
          <w:bdr w:val="none" w:color="auto" w:sz="0" w:space="0"/>
          <w:lang w:eastAsia="zh-CN"/>
        </w:rPr>
        <w:t>万元奖励，单一管理机构累计最高</w:t>
      </w:r>
      <w:r>
        <w:rPr>
          <w:rFonts w:hint="eastAsia" w:ascii="宋体" w:hAnsi="宋体" w:eastAsia="宋体" w:cs="宋体"/>
          <w:color w:val="424242"/>
          <w:sz w:val="24"/>
          <w:szCs w:val="24"/>
          <w:bdr w:val="none" w:color="auto" w:sz="0" w:space="0"/>
        </w:rPr>
        <w:t>500</w:t>
      </w:r>
      <w:r>
        <w:rPr>
          <w:rFonts w:hint="eastAsia" w:ascii="宋体" w:hAnsi="宋体" w:eastAsia="宋体" w:cs="宋体"/>
          <w:color w:val="424242"/>
          <w:sz w:val="24"/>
          <w:szCs w:val="24"/>
          <w:bdr w:val="none" w:color="auto" w:sz="0" w:space="0"/>
          <w:lang w:eastAsia="zh-CN"/>
        </w:rPr>
        <w:t>万元。</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80" w:lineRule="atLeast"/>
        <w:ind w:left="0" w:right="0" w:firstLine="475"/>
        <w:jc w:val="both"/>
        <w:rPr>
          <w:color w:val="424242"/>
        </w:rPr>
      </w:pPr>
      <w:r>
        <w:rPr>
          <w:rStyle w:val="6"/>
          <w:rFonts w:hint="eastAsia" w:ascii="宋体" w:hAnsi="宋体" w:eastAsia="宋体" w:cs="宋体"/>
          <w:color w:val="424242"/>
          <w:sz w:val="24"/>
          <w:szCs w:val="24"/>
          <w:bdr w:val="none" w:color="auto" w:sz="0" w:space="0"/>
          <w:lang w:eastAsia="zh-CN"/>
        </w:rPr>
        <w:t>第四十五条 </w:t>
      </w:r>
      <w:r>
        <w:rPr>
          <w:rFonts w:hint="eastAsia" w:ascii="宋体" w:hAnsi="宋体" w:eastAsia="宋体" w:cs="宋体"/>
          <w:color w:val="424242"/>
          <w:sz w:val="24"/>
          <w:szCs w:val="24"/>
          <w:bdr w:val="none" w:color="auto" w:sz="0" w:space="0"/>
          <w:lang w:eastAsia="zh-CN"/>
        </w:rPr>
        <w:t>本节有关用语的含义为：</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80" w:lineRule="atLeast"/>
        <w:ind w:left="0" w:right="0" w:firstLine="475"/>
        <w:jc w:val="both"/>
        <w:rPr>
          <w:color w:val="424242"/>
        </w:rPr>
      </w:pPr>
      <w:r>
        <w:rPr>
          <w:rFonts w:hint="eastAsia" w:ascii="宋体" w:hAnsi="宋体" w:eastAsia="宋体" w:cs="宋体"/>
          <w:color w:val="424242"/>
          <w:sz w:val="24"/>
          <w:szCs w:val="24"/>
          <w:bdr w:val="none" w:color="auto" w:sz="0" w:space="0"/>
          <w:lang w:eastAsia="zh-CN"/>
        </w:rPr>
        <w:t>（一）新设立是指从本办法施行之日起，在本区注册且在中国证券投资协会登记备案的知识产权产业基金、知识产权创业投资基金和知识产权股债联动基金，基金设立日期和注册地址以营业执照登记为准。</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80" w:lineRule="atLeast"/>
        <w:ind w:left="0" w:right="0" w:firstLine="475"/>
        <w:jc w:val="both"/>
        <w:rPr>
          <w:color w:val="424242"/>
        </w:rPr>
      </w:pPr>
      <w:bookmarkStart w:id="20" w:name="OLE_LINK4"/>
      <w:bookmarkEnd w:id="20"/>
      <w:bookmarkStart w:id="21" w:name="OLE_LINK3"/>
      <w:bookmarkEnd w:id="21"/>
      <w:r>
        <w:rPr>
          <w:rFonts w:hint="eastAsia" w:ascii="宋体" w:hAnsi="宋体" w:eastAsia="宋体" w:cs="宋体"/>
          <w:color w:val="424242"/>
          <w:sz w:val="24"/>
          <w:szCs w:val="24"/>
          <w:bdr w:val="none" w:color="auto" w:sz="0" w:space="0"/>
          <w:lang w:eastAsia="zh-CN"/>
        </w:rPr>
        <w:t>（二）知识产权运营发展基金是指以区财政出资作为引导资金设立，投向战略性新兴产业的基金。战略性新兴产业是以重大技术突破和重大发展需求为基础，对经济社会全局和长远发展具有重大引领带动作用，知识技术密集、物质资源消耗少、成长潜力大、综合效益好的产业，包括新一代信息技术产业、高端装备制造产业、新材料产业、生物产业、新能源汽车产业、新能源产业、节能环保产业、数字创意产业、相关服务业等</w:t>
      </w:r>
      <w:r>
        <w:rPr>
          <w:rFonts w:hint="eastAsia" w:ascii="宋体" w:hAnsi="宋体" w:eastAsia="宋体" w:cs="宋体"/>
          <w:color w:val="424242"/>
          <w:sz w:val="24"/>
          <w:szCs w:val="24"/>
          <w:bdr w:val="none" w:color="auto" w:sz="0" w:space="0"/>
        </w:rPr>
        <w:t>9</w:t>
      </w:r>
      <w:r>
        <w:rPr>
          <w:rFonts w:hint="eastAsia" w:ascii="宋体" w:hAnsi="宋体" w:eastAsia="宋体" w:cs="宋体"/>
          <w:color w:val="424242"/>
          <w:sz w:val="24"/>
          <w:szCs w:val="24"/>
          <w:bdr w:val="none" w:color="auto" w:sz="0" w:space="0"/>
          <w:lang w:eastAsia="zh-CN"/>
        </w:rPr>
        <w:t>大领域。</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80" w:lineRule="atLeast"/>
        <w:ind w:left="0" w:right="0" w:firstLine="475"/>
        <w:jc w:val="both"/>
        <w:rPr>
          <w:color w:val="424242"/>
        </w:rPr>
      </w:pPr>
      <w:r>
        <w:rPr>
          <w:rFonts w:hint="eastAsia" w:ascii="宋体" w:hAnsi="宋体" w:eastAsia="宋体" w:cs="宋体"/>
          <w:color w:val="424242"/>
          <w:sz w:val="24"/>
          <w:szCs w:val="24"/>
          <w:bdr w:val="none" w:color="auto" w:sz="0" w:space="0"/>
          <w:lang w:eastAsia="zh-CN"/>
        </w:rPr>
        <w:t>（三）知识产权产业基金是指按不低于</w:t>
      </w:r>
      <w:r>
        <w:rPr>
          <w:rFonts w:hint="eastAsia" w:ascii="宋体" w:hAnsi="宋体" w:eastAsia="宋体" w:cs="宋体"/>
          <w:color w:val="424242"/>
          <w:sz w:val="24"/>
          <w:szCs w:val="24"/>
          <w:bdr w:val="none" w:color="auto" w:sz="0" w:space="0"/>
        </w:rPr>
        <w:t>40%</w:t>
      </w:r>
      <w:r>
        <w:rPr>
          <w:rFonts w:hint="eastAsia" w:ascii="宋体" w:hAnsi="宋体" w:eastAsia="宋体" w:cs="宋体"/>
          <w:color w:val="424242"/>
          <w:sz w:val="24"/>
          <w:szCs w:val="24"/>
          <w:bdr w:val="none" w:color="auto" w:sz="0" w:space="0"/>
          <w:lang w:eastAsia="zh-CN"/>
        </w:rPr>
        <w:t>的比例投资于符合本区产业导向企业的基金。投资的具体项目类型是拥有核心知识产权的企业项目、知识产权运营管理类相关项目、知识产权专利池类相关项目、专利防御类相关项目、知识产权运营基金类项目等。</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80" w:lineRule="atLeast"/>
        <w:ind w:left="0" w:right="0" w:firstLine="475"/>
        <w:jc w:val="both"/>
        <w:rPr>
          <w:color w:val="424242"/>
        </w:rPr>
      </w:pPr>
      <w:r>
        <w:rPr>
          <w:rFonts w:hint="eastAsia" w:ascii="宋体" w:hAnsi="宋体" w:eastAsia="宋体" w:cs="宋体"/>
          <w:color w:val="424242"/>
          <w:sz w:val="24"/>
          <w:szCs w:val="24"/>
          <w:bdr w:val="none" w:color="auto" w:sz="0" w:space="0"/>
          <w:lang w:eastAsia="zh-CN"/>
        </w:rPr>
        <w:t>（四）知识产权创业投资基金是指按不低于</w:t>
      </w:r>
      <w:r>
        <w:rPr>
          <w:rFonts w:hint="eastAsia" w:ascii="宋体" w:hAnsi="宋体" w:eastAsia="宋体" w:cs="宋体"/>
          <w:color w:val="424242"/>
          <w:sz w:val="24"/>
          <w:szCs w:val="24"/>
          <w:bdr w:val="none" w:color="auto" w:sz="0" w:space="0"/>
        </w:rPr>
        <w:t>40%</w:t>
      </w:r>
      <w:r>
        <w:rPr>
          <w:rFonts w:hint="eastAsia" w:ascii="宋体" w:hAnsi="宋体" w:eastAsia="宋体" w:cs="宋体"/>
          <w:color w:val="424242"/>
          <w:sz w:val="24"/>
          <w:szCs w:val="24"/>
          <w:bdr w:val="none" w:color="auto" w:sz="0" w:space="0"/>
          <w:lang w:eastAsia="zh-CN"/>
        </w:rPr>
        <w:t>的比例投资于符合本区产业导向的、拥有核心知识产权的初创期或早中期创新型企业的基金。初创期或早中期创新型企业应符合由财政部、国家发展改革委等部门发布的相关文件所列明的具体条件和要求。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80" w:lineRule="atLeast"/>
        <w:ind w:left="0" w:right="0" w:firstLine="475"/>
        <w:jc w:val="both"/>
        <w:rPr>
          <w:color w:val="424242"/>
        </w:rPr>
      </w:pPr>
      <w:r>
        <w:rPr>
          <w:rFonts w:hint="eastAsia" w:ascii="宋体" w:hAnsi="宋体" w:eastAsia="宋体" w:cs="宋体"/>
          <w:color w:val="424242"/>
          <w:sz w:val="24"/>
          <w:szCs w:val="24"/>
          <w:bdr w:val="none" w:color="auto" w:sz="0" w:space="0"/>
          <w:lang w:eastAsia="zh-CN"/>
        </w:rPr>
        <w:t>（五）知识产权股债联动基金是指为符合本区产业导向的、拥有核心知识产权的企业提供专利权债权融资，适时将债权转化为股权的基金。</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80" w:lineRule="atLeast"/>
        <w:ind w:left="0" w:right="0" w:firstLine="475"/>
        <w:jc w:val="both"/>
        <w:rPr>
          <w:color w:val="424242"/>
        </w:rPr>
      </w:pPr>
      <w:r>
        <w:rPr>
          <w:rFonts w:hint="eastAsia" w:ascii="宋体" w:hAnsi="宋体" w:eastAsia="宋体" w:cs="宋体"/>
          <w:color w:val="424242"/>
          <w:sz w:val="24"/>
          <w:szCs w:val="24"/>
          <w:bdr w:val="none" w:color="auto" w:sz="0" w:space="0"/>
          <w:lang w:eastAsia="zh-CN"/>
        </w:rPr>
        <w:t>（六）基金管理机构是指在本区注册登记、办理税务登记，且在中国证券投资基金协会备案登记的基金管理机构。</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80" w:lineRule="atLeast"/>
        <w:ind w:left="0" w:right="0" w:firstLine="475"/>
        <w:jc w:val="both"/>
        <w:rPr>
          <w:color w:val="424242"/>
        </w:rPr>
      </w:pPr>
      <w:r>
        <w:rPr>
          <w:rFonts w:hint="eastAsia" w:ascii="宋体" w:hAnsi="宋体" w:eastAsia="宋体" w:cs="宋体"/>
          <w:color w:val="424242"/>
          <w:sz w:val="24"/>
          <w:szCs w:val="24"/>
          <w:bdr w:val="none" w:color="auto" w:sz="0" w:space="0"/>
          <w:lang w:eastAsia="zh-CN"/>
        </w:rPr>
        <w:t>（七）管理的资金规模是指管理同一基金的规模，实际管理基金规模以第三方出具的验资报告为准。</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80" w:lineRule="atLeast"/>
        <w:ind w:left="0" w:right="0" w:firstLine="475"/>
        <w:jc w:val="both"/>
        <w:rPr>
          <w:color w:val="424242"/>
        </w:rPr>
      </w:pPr>
      <w:r>
        <w:rPr>
          <w:rStyle w:val="6"/>
          <w:rFonts w:hint="eastAsia" w:ascii="宋体" w:hAnsi="宋体" w:eastAsia="宋体" w:cs="宋体"/>
          <w:color w:val="424242"/>
          <w:sz w:val="24"/>
          <w:szCs w:val="24"/>
          <w:bdr w:val="none" w:color="auto" w:sz="0" w:space="0"/>
          <w:lang w:eastAsia="zh-CN"/>
        </w:rPr>
        <w:t>第四十六条 </w:t>
      </w:r>
      <w:r>
        <w:rPr>
          <w:rFonts w:hint="eastAsia" w:ascii="宋体" w:hAnsi="宋体" w:eastAsia="宋体" w:cs="宋体"/>
          <w:color w:val="424242"/>
          <w:sz w:val="24"/>
          <w:szCs w:val="24"/>
          <w:bdr w:val="none" w:color="auto" w:sz="0" w:space="0"/>
          <w:lang w:eastAsia="zh-CN"/>
        </w:rPr>
        <w:t>基金落户奖励每年集中申报一次，由区知识产权主管部门负责审核兑现。</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40" w:lineRule="atLeast"/>
        <w:ind w:left="0" w:right="0"/>
        <w:jc w:val="center"/>
        <w:rPr>
          <w:color w:val="424242"/>
        </w:rPr>
      </w:pPr>
      <w:r>
        <w:rPr>
          <w:rStyle w:val="6"/>
          <w:rFonts w:hint="eastAsia" w:ascii="宋体" w:hAnsi="宋体" w:eastAsia="宋体" w:cs="宋体"/>
          <w:color w:val="424242"/>
          <w:bdr w:val="none" w:color="auto" w:sz="0" w:space="0"/>
        </w:rPr>
        <w:t>第四节 处置、维权基金支持</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80" w:lineRule="atLeast"/>
        <w:ind w:left="0" w:right="0" w:firstLine="475"/>
        <w:jc w:val="both"/>
        <w:rPr>
          <w:color w:val="424242"/>
        </w:rPr>
      </w:pPr>
      <w:r>
        <w:rPr>
          <w:rStyle w:val="6"/>
          <w:rFonts w:hint="eastAsia" w:ascii="宋体" w:hAnsi="宋体" w:eastAsia="宋体" w:cs="宋体"/>
          <w:color w:val="424242"/>
          <w:sz w:val="24"/>
          <w:szCs w:val="24"/>
          <w:bdr w:val="none" w:color="auto" w:sz="0" w:space="0"/>
          <w:lang w:eastAsia="zh-CN"/>
        </w:rPr>
        <w:t>第四十七条 </w:t>
      </w:r>
      <w:r>
        <w:rPr>
          <w:rFonts w:hint="eastAsia" w:ascii="宋体" w:hAnsi="宋体" w:eastAsia="宋体" w:cs="宋体"/>
          <w:color w:val="424242"/>
          <w:sz w:val="24"/>
          <w:szCs w:val="24"/>
          <w:bdr w:val="none" w:color="auto" w:sz="0" w:space="0"/>
          <w:lang w:eastAsia="zh-CN"/>
        </w:rPr>
        <w:t>鼓励社会机构在本区设立知识产权处置基金、知识产权维权基金。</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80" w:lineRule="atLeast"/>
        <w:ind w:left="0" w:right="0" w:firstLine="475"/>
        <w:jc w:val="both"/>
        <w:rPr>
          <w:color w:val="424242"/>
        </w:rPr>
      </w:pPr>
      <w:r>
        <w:rPr>
          <w:rStyle w:val="6"/>
          <w:rFonts w:hint="eastAsia" w:ascii="宋体" w:hAnsi="宋体" w:eastAsia="宋体" w:cs="宋体"/>
          <w:color w:val="424242"/>
          <w:sz w:val="24"/>
          <w:szCs w:val="24"/>
          <w:bdr w:val="none" w:color="auto" w:sz="0" w:space="0"/>
          <w:lang w:eastAsia="zh-CN"/>
        </w:rPr>
        <w:t>第四十八条 </w:t>
      </w:r>
      <w:r>
        <w:rPr>
          <w:rFonts w:hint="eastAsia" w:ascii="宋体" w:hAnsi="宋体" w:eastAsia="宋体" w:cs="宋体"/>
          <w:color w:val="424242"/>
          <w:sz w:val="24"/>
          <w:szCs w:val="24"/>
          <w:bdr w:val="none" w:color="auto" w:sz="0" w:space="0"/>
          <w:lang w:eastAsia="zh-CN"/>
        </w:rPr>
        <w:t>所设立的知识产权处置基金应以撬动合作银行和社会资本增加对科技企业的贷款投放量，代为处理银行及地方金融机构开展企业知识产权质押融资时产生的部分风险损失以及履行合作机构合作协议所产生的相关法律费用为目的；知识产权维权基金应以支持企业应对跨国知识产权侵权纠纷，有效减轻企业应对跨国知识产权侵权纠纷产生的成本为目的。</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80" w:lineRule="atLeast"/>
        <w:ind w:left="0" w:right="0" w:firstLine="475"/>
        <w:jc w:val="both"/>
        <w:rPr>
          <w:color w:val="424242"/>
        </w:rPr>
      </w:pPr>
      <w:bookmarkStart w:id="22" w:name="OLE_LINK23"/>
      <w:bookmarkEnd w:id="22"/>
      <w:bookmarkStart w:id="23" w:name="OLE_LINK22"/>
      <w:bookmarkEnd w:id="23"/>
      <w:bookmarkStart w:id="24" w:name="OLE_LINK36"/>
      <w:bookmarkEnd w:id="24"/>
      <w:bookmarkStart w:id="25" w:name="OLE_LINK37"/>
      <w:bookmarkEnd w:id="25"/>
      <w:bookmarkStart w:id="26" w:name="OLE_LINK35"/>
      <w:bookmarkEnd w:id="26"/>
      <w:r>
        <w:rPr>
          <w:rStyle w:val="6"/>
          <w:rFonts w:hint="eastAsia" w:ascii="宋体" w:hAnsi="宋体" w:eastAsia="宋体" w:cs="宋体"/>
          <w:color w:val="424242"/>
          <w:sz w:val="24"/>
          <w:szCs w:val="24"/>
          <w:bdr w:val="none" w:color="auto" w:sz="0" w:space="0"/>
          <w:lang w:eastAsia="zh-CN"/>
        </w:rPr>
        <w:t>第四十九条 </w:t>
      </w:r>
      <w:r>
        <w:rPr>
          <w:rFonts w:hint="eastAsia" w:ascii="宋体" w:hAnsi="宋体" w:eastAsia="宋体" w:cs="宋体"/>
          <w:color w:val="424242"/>
          <w:sz w:val="24"/>
          <w:szCs w:val="24"/>
          <w:bdr w:val="none" w:color="auto" w:sz="0" w:space="0"/>
          <w:lang w:eastAsia="zh-CN"/>
        </w:rPr>
        <w:t>知识产权处置基金、知识产权维权基金的扶持办法将另行制定。</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40" w:lineRule="atLeast"/>
        <w:ind w:left="0" w:right="0"/>
        <w:jc w:val="center"/>
        <w:rPr>
          <w:color w:val="424242"/>
        </w:rPr>
      </w:pPr>
      <w:r>
        <w:rPr>
          <w:rStyle w:val="6"/>
          <w:rFonts w:hint="eastAsia" w:ascii="宋体" w:hAnsi="宋体" w:eastAsia="宋体" w:cs="宋体"/>
          <w:color w:val="424242"/>
          <w:bdr w:val="none" w:color="auto" w:sz="0" w:space="0"/>
        </w:rPr>
        <w:t>第五节 保费资助</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80" w:lineRule="atLeast"/>
        <w:ind w:left="0" w:right="0" w:firstLine="475"/>
        <w:jc w:val="both"/>
        <w:rPr>
          <w:color w:val="424242"/>
        </w:rPr>
      </w:pPr>
      <w:r>
        <w:rPr>
          <w:rStyle w:val="6"/>
          <w:rFonts w:hint="eastAsia" w:ascii="宋体" w:hAnsi="宋体" w:eastAsia="宋体" w:cs="宋体"/>
          <w:color w:val="424242"/>
          <w:sz w:val="24"/>
          <w:szCs w:val="24"/>
          <w:bdr w:val="none" w:color="auto" w:sz="0" w:space="0"/>
          <w:lang w:eastAsia="zh-CN"/>
        </w:rPr>
        <w:t>第五十条 </w:t>
      </w:r>
      <w:r>
        <w:rPr>
          <w:rFonts w:hint="eastAsia" w:ascii="宋体" w:hAnsi="宋体" w:eastAsia="宋体" w:cs="宋体"/>
          <w:color w:val="424242"/>
          <w:sz w:val="24"/>
          <w:szCs w:val="24"/>
          <w:bdr w:val="none" w:color="auto" w:sz="0" w:space="0"/>
          <w:lang w:eastAsia="zh-CN"/>
        </w:rPr>
        <w:t>按照企业或机构上年度为本区权利人或申请人购买知识产权保险费用的</w:t>
      </w:r>
      <w:r>
        <w:rPr>
          <w:rFonts w:hint="eastAsia" w:ascii="宋体" w:hAnsi="宋体" w:eastAsia="宋体" w:cs="宋体"/>
          <w:color w:val="424242"/>
          <w:sz w:val="24"/>
          <w:szCs w:val="24"/>
          <w:bdr w:val="none" w:color="auto" w:sz="0" w:space="0"/>
        </w:rPr>
        <w:t>60%</w:t>
      </w:r>
      <w:r>
        <w:rPr>
          <w:rFonts w:hint="eastAsia" w:ascii="宋体" w:hAnsi="宋体" w:eastAsia="宋体" w:cs="宋体"/>
          <w:color w:val="424242"/>
          <w:sz w:val="24"/>
          <w:szCs w:val="24"/>
          <w:bdr w:val="none" w:color="auto" w:sz="0" w:space="0"/>
          <w:lang w:eastAsia="zh-CN"/>
        </w:rPr>
        <w:t>给予补贴，单一企业或机构每年最高</w:t>
      </w:r>
      <w:r>
        <w:rPr>
          <w:rFonts w:hint="eastAsia" w:ascii="宋体" w:hAnsi="宋体" w:eastAsia="宋体" w:cs="宋体"/>
          <w:color w:val="424242"/>
          <w:sz w:val="24"/>
          <w:szCs w:val="24"/>
          <w:bdr w:val="none" w:color="auto" w:sz="0" w:space="0"/>
        </w:rPr>
        <w:t>200</w:t>
      </w:r>
      <w:r>
        <w:rPr>
          <w:rFonts w:hint="eastAsia" w:ascii="宋体" w:hAnsi="宋体" w:eastAsia="宋体" w:cs="宋体"/>
          <w:color w:val="424242"/>
          <w:sz w:val="24"/>
          <w:szCs w:val="24"/>
          <w:bdr w:val="none" w:color="auto" w:sz="0" w:space="0"/>
          <w:lang w:eastAsia="zh-CN"/>
        </w:rPr>
        <w:t>万元。</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80" w:lineRule="atLeast"/>
        <w:ind w:left="0" w:right="0" w:firstLine="475"/>
        <w:jc w:val="both"/>
        <w:rPr>
          <w:color w:val="424242"/>
        </w:rPr>
      </w:pPr>
      <w:r>
        <w:rPr>
          <w:rStyle w:val="6"/>
          <w:rFonts w:hint="eastAsia" w:ascii="宋体" w:hAnsi="宋体" w:eastAsia="宋体" w:cs="宋体"/>
          <w:color w:val="424242"/>
          <w:sz w:val="24"/>
          <w:szCs w:val="24"/>
          <w:bdr w:val="none" w:color="auto" w:sz="0" w:space="0"/>
          <w:lang w:eastAsia="zh-CN"/>
        </w:rPr>
        <w:t>第五十一条 </w:t>
      </w:r>
      <w:r>
        <w:rPr>
          <w:rFonts w:hint="eastAsia" w:ascii="宋体" w:hAnsi="宋体" w:eastAsia="宋体" w:cs="宋体"/>
          <w:color w:val="424242"/>
          <w:sz w:val="24"/>
          <w:szCs w:val="24"/>
          <w:bdr w:val="none" w:color="auto" w:sz="0" w:space="0"/>
          <w:lang w:eastAsia="zh-CN"/>
        </w:rPr>
        <w:t>本节所称投保的知识产权特指已授权或申请中的知识产权，其权利人或申请人应为在本区注册登记并办理税务登记的企业、机构。</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80" w:lineRule="atLeast"/>
        <w:ind w:left="0" w:right="0" w:firstLine="475"/>
        <w:jc w:val="both"/>
        <w:rPr>
          <w:color w:val="424242"/>
        </w:rPr>
      </w:pPr>
      <w:r>
        <w:rPr>
          <w:rStyle w:val="6"/>
          <w:rFonts w:hint="eastAsia" w:ascii="宋体" w:hAnsi="宋体" w:eastAsia="宋体" w:cs="宋体"/>
          <w:color w:val="424242"/>
          <w:sz w:val="24"/>
          <w:szCs w:val="24"/>
          <w:bdr w:val="none" w:color="auto" w:sz="0" w:space="0"/>
          <w:lang w:eastAsia="zh-CN"/>
        </w:rPr>
        <w:t>第五十二条 </w:t>
      </w:r>
      <w:r>
        <w:rPr>
          <w:rFonts w:hint="eastAsia" w:ascii="宋体" w:hAnsi="宋体" w:eastAsia="宋体" w:cs="宋体"/>
          <w:color w:val="424242"/>
          <w:sz w:val="24"/>
          <w:szCs w:val="24"/>
          <w:bdr w:val="none" w:color="auto" w:sz="0" w:space="0"/>
          <w:lang w:eastAsia="zh-CN"/>
        </w:rPr>
        <w:t>保费资助的主要险种有：知识产权海外侵权责任保险、专利（商标）申请费用补偿保险、知识产权侵权损失补偿保险、知识产权执行保险、专利质押融资保证保险等。</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80" w:lineRule="atLeast"/>
        <w:ind w:left="0" w:right="0" w:firstLine="475"/>
        <w:jc w:val="both"/>
        <w:rPr>
          <w:color w:val="424242"/>
        </w:rPr>
      </w:pPr>
      <w:r>
        <w:rPr>
          <w:rStyle w:val="6"/>
          <w:rFonts w:hint="eastAsia" w:ascii="宋体" w:hAnsi="宋体" w:eastAsia="宋体" w:cs="宋体"/>
          <w:color w:val="424242"/>
          <w:sz w:val="24"/>
          <w:szCs w:val="24"/>
          <w:bdr w:val="none" w:color="auto" w:sz="0" w:space="0"/>
          <w:lang w:eastAsia="zh-CN"/>
        </w:rPr>
        <w:t>第五十三条 </w:t>
      </w:r>
      <w:r>
        <w:rPr>
          <w:rFonts w:hint="eastAsia" w:ascii="宋体" w:hAnsi="宋体" w:eastAsia="宋体" w:cs="宋体"/>
          <w:color w:val="424242"/>
          <w:sz w:val="24"/>
          <w:szCs w:val="24"/>
          <w:bdr w:val="none" w:color="auto" w:sz="0" w:space="0"/>
          <w:lang w:eastAsia="zh-CN"/>
        </w:rPr>
        <w:t>保费资助每年集中申报一次，由区知识产权主管部门负责审核兑现。</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80" w:lineRule="atLeast"/>
        <w:ind w:left="0" w:right="0"/>
        <w:jc w:val="center"/>
        <w:rPr>
          <w:color w:val="424242"/>
        </w:rPr>
      </w:pPr>
      <w:r>
        <w:rPr>
          <w:rStyle w:val="6"/>
          <w:rFonts w:hint="eastAsia" w:ascii="宋体" w:hAnsi="宋体" w:eastAsia="宋体" w:cs="宋体"/>
          <w:color w:val="424242"/>
          <w:sz w:val="24"/>
          <w:szCs w:val="24"/>
          <w:bdr w:val="none" w:color="auto" w:sz="0" w:space="0"/>
          <w:lang w:eastAsia="zh-CN"/>
        </w:rPr>
        <w:t>第六章 信息分析奖励</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80" w:lineRule="atLeast"/>
        <w:ind w:left="0" w:right="0" w:firstLine="475"/>
        <w:jc w:val="both"/>
        <w:rPr>
          <w:color w:val="424242"/>
        </w:rPr>
      </w:pPr>
      <w:r>
        <w:rPr>
          <w:rStyle w:val="6"/>
          <w:rFonts w:hint="eastAsia" w:ascii="宋体" w:hAnsi="宋体" w:eastAsia="宋体" w:cs="宋体"/>
          <w:color w:val="424242"/>
          <w:sz w:val="24"/>
          <w:szCs w:val="24"/>
          <w:bdr w:val="none" w:color="auto" w:sz="0" w:space="0"/>
          <w:lang w:eastAsia="zh-CN"/>
        </w:rPr>
        <w:t>第五十四条 </w:t>
      </w:r>
      <w:r>
        <w:rPr>
          <w:rFonts w:hint="eastAsia" w:ascii="宋体" w:hAnsi="宋体" w:eastAsia="宋体" w:cs="宋体"/>
          <w:color w:val="424242"/>
          <w:sz w:val="24"/>
          <w:szCs w:val="24"/>
          <w:bdr w:val="none" w:color="auto" w:sz="0" w:space="0"/>
          <w:lang w:eastAsia="zh-CN"/>
        </w:rPr>
        <w:t>鼓励高新技术企业委托全国知识产权服务品牌机构、品牌培育机构或全国知识产权分析评议示范机构开展专利导航、专利预警分析、商标预警导航、知识产权分析评议等信息分析项目，在项目验收合格并经审核通过后，按实际发生费用的</w:t>
      </w:r>
      <w:r>
        <w:rPr>
          <w:rFonts w:hint="eastAsia" w:ascii="宋体" w:hAnsi="宋体" w:eastAsia="宋体" w:cs="宋体"/>
          <w:color w:val="424242"/>
          <w:sz w:val="24"/>
          <w:szCs w:val="24"/>
          <w:bdr w:val="none" w:color="auto" w:sz="0" w:space="0"/>
        </w:rPr>
        <w:t>30%</w:t>
      </w:r>
      <w:r>
        <w:rPr>
          <w:rFonts w:hint="eastAsia" w:ascii="宋体" w:hAnsi="宋体" w:eastAsia="宋体" w:cs="宋体"/>
          <w:color w:val="424242"/>
          <w:sz w:val="24"/>
          <w:szCs w:val="24"/>
          <w:bdr w:val="none" w:color="auto" w:sz="0" w:space="0"/>
          <w:lang w:eastAsia="zh-CN"/>
        </w:rPr>
        <w:t>给予补贴，单笔最高补贴</w:t>
      </w:r>
      <w:r>
        <w:rPr>
          <w:rFonts w:hint="eastAsia" w:ascii="宋体" w:hAnsi="宋体" w:eastAsia="宋体" w:cs="宋体"/>
          <w:color w:val="424242"/>
          <w:sz w:val="24"/>
          <w:szCs w:val="24"/>
          <w:bdr w:val="none" w:color="auto" w:sz="0" w:space="0"/>
        </w:rPr>
        <w:t>10</w:t>
      </w:r>
      <w:r>
        <w:rPr>
          <w:rFonts w:hint="eastAsia" w:ascii="宋体" w:hAnsi="宋体" w:eastAsia="宋体" w:cs="宋体"/>
          <w:color w:val="424242"/>
          <w:sz w:val="24"/>
          <w:szCs w:val="24"/>
          <w:bdr w:val="none" w:color="auto" w:sz="0" w:space="0"/>
          <w:lang w:eastAsia="zh-CN"/>
        </w:rPr>
        <w:t>万元，单个企业每年最高补贴</w:t>
      </w:r>
      <w:r>
        <w:rPr>
          <w:rFonts w:hint="eastAsia" w:ascii="宋体" w:hAnsi="宋体" w:eastAsia="宋体" w:cs="宋体"/>
          <w:color w:val="424242"/>
          <w:sz w:val="24"/>
          <w:szCs w:val="24"/>
          <w:bdr w:val="none" w:color="auto" w:sz="0" w:space="0"/>
        </w:rPr>
        <w:t>100</w:t>
      </w:r>
      <w:r>
        <w:rPr>
          <w:rFonts w:hint="eastAsia" w:ascii="宋体" w:hAnsi="宋体" w:eastAsia="宋体" w:cs="宋体"/>
          <w:color w:val="424242"/>
          <w:sz w:val="24"/>
          <w:szCs w:val="24"/>
          <w:bdr w:val="none" w:color="auto" w:sz="0" w:space="0"/>
          <w:lang w:eastAsia="zh-CN"/>
        </w:rPr>
        <w:t>万元。</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80" w:lineRule="atLeast"/>
        <w:ind w:left="0" w:right="0" w:firstLine="475"/>
        <w:jc w:val="both"/>
        <w:rPr>
          <w:color w:val="424242"/>
        </w:rPr>
      </w:pPr>
      <w:r>
        <w:rPr>
          <w:rStyle w:val="6"/>
          <w:rFonts w:hint="eastAsia" w:ascii="宋体" w:hAnsi="宋体" w:eastAsia="宋体" w:cs="宋体"/>
          <w:color w:val="424242"/>
          <w:sz w:val="24"/>
          <w:szCs w:val="24"/>
          <w:bdr w:val="none" w:color="auto" w:sz="0" w:space="0"/>
          <w:lang w:eastAsia="zh-CN"/>
        </w:rPr>
        <w:t>第五十五条 </w:t>
      </w:r>
      <w:r>
        <w:rPr>
          <w:rFonts w:hint="eastAsia" w:ascii="宋体" w:hAnsi="宋体" w:eastAsia="宋体" w:cs="宋体"/>
          <w:color w:val="424242"/>
          <w:sz w:val="24"/>
          <w:szCs w:val="24"/>
          <w:bdr w:val="none" w:color="auto" w:sz="0" w:space="0"/>
          <w:lang w:eastAsia="zh-CN"/>
        </w:rPr>
        <w:t>对按第五十四条规定提供相关服务的本区知识产权服务机构，按实际发生费用的</w:t>
      </w:r>
      <w:r>
        <w:rPr>
          <w:rFonts w:hint="eastAsia" w:ascii="宋体" w:hAnsi="宋体" w:eastAsia="宋体" w:cs="宋体"/>
          <w:color w:val="424242"/>
          <w:sz w:val="24"/>
          <w:szCs w:val="24"/>
          <w:bdr w:val="none" w:color="auto" w:sz="0" w:space="0"/>
        </w:rPr>
        <w:t>10%</w:t>
      </w:r>
      <w:r>
        <w:rPr>
          <w:rFonts w:hint="eastAsia" w:ascii="宋体" w:hAnsi="宋体" w:eastAsia="宋体" w:cs="宋体"/>
          <w:color w:val="424242"/>
          <w:sz w:val="24"/>
          <w:szCs w:val="24"/>
          <w:bdr w:val="none" w:color="auto" w:sz="0" w:space="0"/>
          <w:lang w:eastAsia="zh-CN"/>
        </w:rPr>
        <w:t>给予奖励，单笔最高奖励</w:t>
      </w:r>
      <w:r>
        <w:rPr>
          <w:rFonts w:hint="eastAsia" w:ascii="宋体" w:hAnsi="宋体" w:eastAsia="宋体" w:cs="宋体"/>
          <w:color w:val="424242"/>
          <w:sz w:val="24"/>
          <w:szCs w:val="24"/>
          <w:bdr w:val="none" w:color="auto" w:sz="0" w:space="0"/>
        </w:rPr>
        <w:t>10</w:t>
      </w:r>
      <w:r>
        <w:rPr>
          <w:rFonts w:hint="eastAsia" w:ascii="宋体" w:hAnsi="宋体" w:eastAsia="宋体" w:cs="宋体"/>
          <w:color w:val="424242"/>
          <w:sz w:val="24"/>
          <w:szCs w:val="24"/>
          <w:bdr w:val="none" w:color="auto" w:sz="0" w:space="0"/>
          <w:lang w:eastAsia="zh-CN"/>
        </w:rPr>
        <w:t>万元，单个机构每年最高奖励</w:t>
      </w:r>
      <w:r>
        <w:rPr>
          <w:rFonts w:hint="eastAsia" w:ascii="宋体" w:hAnsi="宋体" w:eastAsia="宋体" w:cs="宋体"/>
          <w:color w:val="424242"/>
          <w:sz w:val="24"/>
          <w:szCs w:val="24"/>
          <w:bdr w:val="none" w:color="auto" w:sz="0" w:space="0"/>
        </w:rPr>
        <w:t>200</w:t>
      </w:r>
      <w:r>
        <w:rPr>
          <w:rFonts w:hint="eastAsia" w:ascii="宋体" w:hAnsi="宋体" w:eastAsia="宋体" w:cs="宋体"/>
          <w:color w:val="424242"/>
          <w:sz w:val="24"/>
          <w:szCs w:val="24"/>
          <w:bdr w:val="none" w:color="auto" w:sz="0" w:space="0"/>
          <w:lang w:eastAsia="zh-CN"/>
        </w:rPr>
        <w:t>万元。</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80" w:lineRule="atLeast"/>
        <w:ind w:left="0" w:right="0" w:firstLine="475"/>
        <w:jc w:val="both"/>
        <w:rPr>
          <w:color w:val="424242"/>
        </w:rPr>
      </w:pPr>
      <w:r>
        <w:rPr>
          <w:rStyle w:val="6"/>
          <w:rFonts w:hint="eastAsia" w:ascii="宋体" w:hAnsi="宋体" w:eastAsia="宋体" w:cs="宋体"/>
          <w:color w:val="424242"/>
          <w:sz w:val="24"/>
          <w:szCs w:val="24"/>
          <w:bdr w:val="none" w:color="auto" w:sz="0" w:space="0"/>
          <w:lang w:eastAsia="zh-CN"/>
        </w:rPr>
        <w:t>第五十六条 </w:t>
      </w:r>
      <w:r>
        <w:rPr>
          <w:rFonts w:hint="eastAsia" w:ascii="宋体" w:hAnsi="宋体" w:eastAsia="宋体" w:cs="宋体"/>
          <w:color w:val="424242"/>
          <w:sz w:val="24"/>
          <w:szCs w:val="24"/>
          <w:bdr w:val="none" w:color="auto" w:sz="0" w:space="0"/>
          <w:lang w:eastAsia="zh-CN"/>
        </w:rPr>
        <w:t>本章所称的全国知识产权服务品牌机构、品牌培育机构是指国家知识产权局根据《全国知识产权服务品牌机构培育管理办法》（国知发办规字〔</w:t>
      </w:r>
      <w:r>
        <w:rPr>
          <w:rFonts w:hint="eastAsia" w:ascii="宋体" w:hAnsi="宋体" w:eastAsia="宋体" w:cs="宋体"/>
          <w:color w:val="424242"/>
          <w:sz w:val="24"/>
          <w:szCs w:val="24"/>
          <w:bdr w:val="none" w:color="auto" w:sz="0" w:space="0"/>
        </w:rPr>
        <w:t>2012</w:t>
      </w:r>
      <w:r>
        <w:rPr>
          <w:rFonts w:hint="eastAsia" w:ascii="宋体" w:hAnsi="宋体" w:eastAsia="宋体" w:cs="宋体"/>
          <w:color w:val="424242"/>
          <w:sz w:val="24"/>
          <w:szCs w:val="24"/>
          <w:bdr w:val="none" w:color="auto" w:sz="0" w:space="0"/>
          <w:lang w:eastAsia="zh-CN"/>
        </w:rPr>
        <w:t>〕</w:t>
      </w:r>
      <w:r>
        <w:rPr>
          <w:rFonts w:hint="eastAsia" w:ascii="宋体" w:hAnsi="宋体" w:eastAsia="宋体" w:cs="宋体"/>
          <w:color w:val="424242"/>
          <w:sz w:val="24"/>
          <w:szCs w:val="24"/>
          <w:bdr w:val="none" w:color="auto" w:sz="0" w:space="0"/>
        </w:rPr>
        <w:t>83</w:t>
      </w:r>
      <w:r>
        <w:rPr>
          <w:rFonts w:hint="eastAsia" w:ascii="宋体" w:hAnsi="宋体" w:eastAsia="宋体" w:cs="宋体"/>
          <w:color w:val="424242"/>
          <w:sz w:val="24"/>
          <w:szCs w:val="24"/>
          <w:bdr w:val="none" w:color="auto" w:sz="0" w:space="0"/>
          <w:lang w:eastAsia="zh-CN"/>
        </w:rPr>
        <w:t>号）批准确定的知识产权服务机构及其子公司。</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80" w:lineRule="atLeast"/>
        <w:ind w:left="0" w:right="0" w:firstLine="475"/>
        <w:jc w:val="both"/>
        <w:rPr>
          <w:color w:val="424242"/>
        </w:rPr>
      </w:pPr>
      <w:r>
        <w:rPr>
          <w:rFonts w:hint="eastAsia" w:ascii="宋体" w:hAnsi="宋体" w:eastAsia="宋体" w:cs="宋体"/>
          <w:color w:val="424242"/>
          <w:sz w:val="24"/>
          <w:szCs w:val="24"/>
          <w:bdr w:val="none" w:color="auto" w:sz="0" w:space="0"/>
          <w:lang w:eastAsia="zh-CN"/>
        </w:rPr>
        <w:t>全国知识产权分析评议服务示范机构是指国家知识产权局根据《知识产权分析评议服务示范机构培育工作办法（暂行）》（国知办发协字〔</w:t>
      </w:r>
      <w:r>
        <w:rPr>
          <w:rFonts w:hint="eastAsia" w:ascii="宋体" w:hAnsi="宋体" w:eastAsia="宋体" w:cs="宋体"/>
          <w:color w:val="424242"/>
          <w:sz w:val="24"/>
          <w:szCs w:val="24"/>
          <w:bdr w:val="none" w:color="auto" w:sz="0" w:space="0"/>
        </w:rPr>
        <w:t>2013</w:t>
      </w:r>
      <w:r>
        <w:rPr>
          <w:rFonts w:hint="eastAsia" w:ascii="宋体" w:hAnsi="宋体" w:eastAsia="宋体" w:cs="宋体"/>
          <w:color w:val="424242"/>
          <w:sz w:val="24"/>
          <w:szCs w:val="24"/>
          <w:bdr w:val="none" w:color="auto" w:sz="0" w:space="0"/>
          <w:lang w:eastAsia="zh-CN"/>
        </w:rPr>
        <w:t>〕</w:t>
      </w:r>
      <w:r>
        <w:rPr>
          <w:rFonts w:hint="eastAsia" w:ascii="宋体" w:hAnsi="宋体" w:eastAsia="宋体" w:cs="宋体"/>
          <w:color w:val="424242"/>
          <w:sz w:val="24"/>
          <w:szCs w:val="24"/>
          <w:bdr w:val="none" w:color="auto" w:sz="0" w:space="0"/>
        </w:rPr>
        <w:t>44</w:t>
      </w:r>
      <w:r>
        <w:rPr>
          <w:rFonts w:hint="eastAsia" w:ascii="宋体" w:hAnsi="宋体" w:eastAsia="宋体" w:cs="宋体"/>
          <w:color w:val="424242"/>
          <w:sz w:val="24"/>
          <w:szCs w:val="24"/>
          <w:bdr w:val="none" w:color="auto" w:sz="0" w:space="0"/>
          <w:lang w:eastAsia="zh-CN"/>
        </w:rPr>
        <w:t>号）遴选的知识产权服务机构及其子公司。</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80" w:lineRule="atLeast"/>
        <w:ind w:left="0" w:right="0" w:firstLine="475"/>
        <w:jc w:val="both"/>
        <w:rPr>
          <w:color w:val="424242"/>
        </w:rPr>
      </w:pPr>
      <w:r>
        <w:rPr>
          <w:rFonts w:hint="eastAsia" w:ascii="宋体" w:hAnsi="宋体" w:eastAsia="宋体" w:cs="宋体"/>
          <w:color w:val="424242"/>
          <w:sz w:val="24"/>
          <w:szCs w:val="24"/>
          <w:bdr w:val="none" w:color="auto" w:sz="0" w:space="0"/>
          <w:lang w:eastAsia="zh-CN"/>
        </w:rPr>
        <w:t>实际发生费用是指信息分析报告的服务费。</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80" w:lineRule="atLeast"/>
        <w:ind w:left="0" w:right="0" w:firstLine="475"/>
        <w:jc w:val="both"/>
        <w:rPr>
          <w:color w:val="424242"/>
        </w:rPr>
      </w:pPr>
      <w:r>
        <w:rPr>
          <w:rStyle w:val="6"/>
          <w:rFonts w:hint="eastAsia" w:ascii="宋体" w:hAnsi="宋体" w:eastAsia="宋体" w:cs="宋体"/>
          <w:color w:val="424242"/>
          <w:sz w:val="24"/>
          <w:szCs w:val="24"/>
          <w:bdr w:val="none" w:color="auto" w:sz="0" w:space="0"/>
          <w:lang w:eastAsia="zh-CN"/>
        </w:rPr>
        <w:t>第五十七条 </w:t>
      </w:r>
      <w:r>
        <w:rPr>
          <w:rFonts w:hint="eastAsia" w:ascii="宋体" w:hAnsi="宋体" w:eastAsia="宋体" w:cs="宋体"/>
          <w:color w:val="424242"/>
          <w:sz w:val="24"/>
          <w:szCs w:val="24"/>
          <w:bdr w:val="none" w:color="auto" w:sz="0" w:space="0"/>
          <w:lang w:eastAsia="zh-CN"/>
        </w:rPr>
        <w:t>信息分析奖励每年集中申报一次，由区知识产权主管部门负责审核兑现。申请信息分析奖励的，需企业自行组织第三方验收合格后提出申请。</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80" w:lineRule="atLeast"/>
        <w:ind w:left="0" w:right="0"/>
        <w:jc w:val="center"/>
        <w:rPr>
          <w:color w:val="424242"/>
        </w:rPr>
      </w:pPr>
      <w:r>
        <w:rPr>
          <w:rStyle w:val="6"/>
          <w:rFonts w:hint="eastAsia" w:ascii="宋体" w:hAnsi="宋体" w:eastAsia="宋体" w:cs="宋体"/>
          <w:color w:val="424242"/>
          <w:sz w:val="24"/>
          <w:szCs w:val="24"/>
          <w:bdr w:val="none" w:color="auto" w:sz="0" w:space="0"/>
          <w:lang w:eastAsia="zh-CN"/>
        </w:rPr>
        <w:t>第七章 保护资助</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40" w:lineRule="atLeast"/>
        <w:ind w:left="0" w:right="0"/>
        <w:jc w:val="center"/>
        <w:rPr>
          <w:color w:val="424242"/>
        </w:rPr>
      </w:pPr>
      <w:r>
        <w:rPr>
          <w:rStyle w:val="6"/>
          <w:rFonts w:hint="eastAsia" w:ascii="宋体" w:hAnsi="宋体" w:eastAsia="宋体" w:cs="宋体"/>
          <w:color w:val="424242"/>
          <w:bdr w:val="none" w:color="auto" w:sz="0" w:space="0"/>
        </w:rPr>
        <w:t>第一节 保护工作站补贴</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80" w:lineRule="atLeast"/>
        <w:ind w:left="0" w:right="0" w:firstLine="475"/>
        <w:jc w:val="both"/>
        <w:rPr>
          <w:color w:val="424242"/>
        </w:rPr>
      </w:pPr>
      <w:r>
        <w:rPr>
          <w:rStyle w:val="6"/>
          <w:rFonts w:hint="eastAsia" w:ascii="宋体" w:hAnsi="宋体" w:eastAsia="宋体" w:cs="宋体"/>
          <w:color w:val="424242"/>
          <w:sz w:val="24"/>
          <w:szCs w:val="24"/>
          <w:bdr w:val="none" w:color="auto" w:sz="0" w:space="0"/>
          <w:lang w:eastAsia="zh-CN"/>
        </w:rPr>
        <w:t>第五十八条 </w:t>
      </w:r>
      <w:r>
        <w:rPr>
          <w:rFonts w:hint="eastAsia" w:ascii="宋体" w:hAnsi="宋体" w:eastAsia="宋体" w:cs="宋体"/>
          <w:color w:val="424242"/>
          <w:sz w:val="24"/>
          <w:szCs w:val="24"/>
          <w:bdr w:val="none" w:color="auto" w:sz="0" w:space="0"/>
          <w:lang w:eastAsia="zh-CN"/>
        </w:rPr>
        <w:t>支持行业协会、知识产权服务机构围绕重点产业建立知识产权维权援助和知识产权保护工作站（以下简称“保护工作站”），对当年度认定的保护工作站给予</w:t>
      </w:r>
      <w:r>
        <w:rPr>
          <w:rFonts w:hint="eastAsia" w:ascii="宋体" w:hAnsi="宋体" w:eastAsia="宋体" w:cs="宋体"/>
          <w:color w:val="424242"/>
          <w:sz w:val="24"/>
          <w:szCs w:val="24"/>
          <w:bdr w:val="none" w:color="auto" w:sz="0" w:space="0"/>
        </w:rPr>
        <w:t>50</w:t>
      </w:r>
      <w:r>
        <w:rPr>
          <w:rFonts w:hint="eastAsia" w:ascii="宋体" w:hAnsi="宋体" w:eastAsia="宋体" w:cs="宋体"/>
          <w:color w:val="424242"/>
          <w:sz w:val="24"/>
          <w:szCs w:val="24"/>
          <w:bdr w:val="none" w:color="auto" w:sz="0" w:space="0"/>
          <w:lang w:eastAsia="zh-CN"/>
        </w:rPr>
        <w:t>万元一次性补贴。</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80" w:lineRule="atLeast"/>
        <w:ind w:left="0" w:right="0" w:firstLine="475"/>
        <w:jc w:val="both"/>
        <w:rPr>
          <w:color w:val="424242"/>
        </w:rPr>
      </w:pPr>
      <w:r>
        <w:rPr>
          <w:rStyle w:val="6"/>
          <w:rFonts w:hint="eastAsia" w:ascii="宋体" w:hAnsi="宋体" w:eastAsia="宋体" w:cs="宋体"/>
          <w:color w:val="424242"/>
          <w:sz w:val="24"/>
          <w:szCs w:val="24"/>
          <w:bdr w:val="none" w:color="auto" w:sz="0" w:space="0"/>
          <w:lang w:eastAsia="zh-CN"/>
        </w:rPr>
        <w:t>第五十九条 </w:t>
      </w:r>
      <w:r>
        <w:rPr>
          <w:rFonts w:hint="eastAsia" w:ascii="宋体" w:hAnsi="宋体" w:eastAsia="宋体" w:cs="宋体"/>
          <w:color w:val="424242"/>
          <w:sz w:val="24"/>
          <w:szCs w:val="24"/>
          <w:bdr w:val="none" w:color="auto" w:sz="0" w:space="0"/>
          <w:lang w:eastAsia="zh-CN"/>
        </w:rPr>
        <w:t>保护工作站每年认定一次，由区知识产权主管部门组织专家进行评审，申请认定的行业协会、知识产权服务机构应同时符合以下条件：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80" w:lineRule="atLeast"/>
        <w:ind w:left="0" w:right="0" w:firstLine="475"/>
        <w:jc w:val="both"/>
        <w:rPr>
          <w:color w:val="424242"/>
        </w:rPr>
      </w:pPr>
      <w:r>
        <w:rPr>
          <w:rFonts w:hint="eastAsia" w:ascii="宋体" w:hAnsi="宋体" w:eastAsia="宋体" w:cs="宋体"/>
          <w:color w:val="424242"/>
          <w:sz w:val="24"/>
          <w:szCs w:val="24"/>
          <w:bdr w:val="none" w:color="auto" w:sz="0" w:space="0"/>
          <w:lang w:eastAsia="zh-CN"/>
        </w:rPr>
        <w:t>（一）在本区有固定办公场所，配备专门工作人员，成立知识产权保护工作站并运作一年以上，形成比较完备的行业知识产权保护工作制度；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80" w:lineRule="atLeast"/>
        <w:ind w:left="0" w:right="0" w:firstLine="475"/>
        <w:jc w:val="both"/>
        <w:rPr>
          <w:color w:val="424242"/>
        </w:rPr>
      </w:pPr>
      <w:r>
        <w:rPr>
          <w:rFonts w:hint="eastAsia" w:ascii="宋体" w:hAnsi="宋体" w:eastAsia="宋体" w:cs="宋体"/>
          <w:color w:val="424242"/>
          <w:sz w:val="24"/>
          <w:szCs w:val="24"/>
          <w:bdr w:val="none" w:color="auto" w:sz="0" w:space="0"/>
          <w:lang w:eastAsia="zh-CN"/>
        </w:rPr>
        <w:t>（二）为本区重点产业的龙头企业提供知识产权信息检索、法律咨询、协助分析论证争议解决应对方案等知识产权维权援助和指导服务，组织或主持调解企业间知识产权纠纷、及时化解矛盾，在推动本行业知识产权创造、保护、运用等方面取得了一定成效；</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80" w:lineRule="atLeast"/>
        <w:ind w:left="0" w:right="0" w:firstLine="475"/>
        <w:jc w:val="both"/>
        <w:rPr>
          <w:color w:val="424242"/>
        </w:rPr>
      </w:pPr>
      <w:r>
        <w:rPr>
          <w:rFonts w:hint="eastAsia" w:ascii="宋体" w:hAnsi="宋体" w:eastAsia="宋体" w:cs="宋体"/>
          <w:color w:val="424242"/>
          <w:sz w:val="24"/>
          <w:szCs w:val="24"/>
          <w:bdr w:val="none" w:color="auto" w:sz="0" w:space="0"/>
          <w:lang w:eastAsia="zh-CN"/>
        </w:rPr>
        <w:t>（三）积极开展知识产权维权普法宣传培训，协助和配合知识产权主管部门开展知识产权行政执法工作，定期发布知识产权预警分析报告，提升站内企业知识产权维权能力；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80" w:lineRule="atLeast"/>
        <w:ind w:left="0" w:right="0" w:firstLine="475"/>
        <w:jc w:val="both"/>
        <w:rPr>
          <w:color w:val="424242"/>
        </w:rPr>
      </w:pPr>
      <w:bookmarkStart w:id="27" w:name="OLE_LINK6"/>
      <w:bookmarkEnd w:id="27"/>
      <w:bookmarkStart w:id="28" w:name="OLE_LINK32"/>
      <w:bookmarkEnd w:id="28"/>
      <w:bookmarkStart w:id="29" w:name="OLE_LINK5"/>
      <w:bookmarkEnd w:id="29"/>
      <w:bookmarkStart w:id="30" w:name="OLE_LINK31"/>
      <w:bookmarkEnd w:id="30"/>
      <w:r>
        <w:rPr>
          <w:rFonts w:hint="eastAsia" w:ascii="宋体" w:hAnsi="宋体" w:eastAsia="宋体" w:cs="宋体"/>
          <w:color w:val="424242"/>
          <w:sz w:val="24"/>
          <w:szCs w:val="24"/>
          <w:bdr w:val="none" w:color="auto" w:sz="0" w:space="0"/>
          <w:lang w:eastAsia="zh-CN"/>
        </w:rPr>
        <w:t>（四）守法守规，财务状况良好，无不良信用记录。</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80" w:lineRule="atLeast"/>
        <w:ind w:left="0" w:right="0" w:firstLine="475"/>
        <w:jc w:val="both"/>
        <w:rPr>
          <w:color w:val="424242"/>
        </w:rPr>
      </w:pPr>
      <w:r>
        <w:rPr>
          <w:rStyle w:val="6"/>
          <w:rFonts w:hint="eastAsia" w:ascii="宋体" w:hAnsi="宋体" w:eastAsia="宋体" w:cs="宋体"/>
          <w:color w:val="424242"/>
          <w:sz w:val="24"/>
          <w:szCs w:val="24"/>
          <w:bdr w:val="none" w:color="auto" w:sz="0" w:space="0"/>
          <w:lang w:eastAsia="zh-CN"/>
        </w:rPr>
        <w:t>第六十条 </w:t>
      </w:r>
      <w:r>
        <w:rPr>
          <w:rFonts w:hint="eastAsia" w:ascii="宋体" w:hAnsi="宋体" w:eastAsia="宋体" w:cs="宋体"/>
          <w:color w:val="424242"/>
          <w:sz w:val="24"/>
          <w:szCs w:val="24"/>
          <w:bdr w:val="none" w:color="auto" w:sz="0" w:space="0"/>
          <w:lang w:eastAsia="zh-CN"/>
        </w:rPr>
        <w:t>保护工作站补贴专项用于加强重点产业集群知识产权维权援助和知识产权保护工作，包括每年派员参加本区知识产权业务培训、完善专利池、完善技术秘密保护制度、构建知识产权保护长效机制等。</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80" w:lineRule="atLeast"/>
        <w:ind w:left="0" w:right="0" w:firstLine="475"/>
        <w:jc w:val="both"/>
        <w:rPr>
          <w:color w:val="424242"/>
        </w:rPr>
      </w:pPr>
      <w:r>
        <w:rPr>
          <w:rStyle w:val="6"/>
          <w:rFonts w:hint="eastAsia" w:ascii="宋体" w:hAnsi="宋体" w:eastAsia="宋体" w:cs="宋体"/>
          <w:color w:val="424242"/>
          <w:sz w:val="24"/>
          <w:szCs w:val="24"/>
          <w:bdr w:val="none" w:color="auto" w:sz="0" w:space="0"/>
          <w:lang w:eastAsia="zh-CN"/>
        </w:rPr>
        <w:t>第六十一条 </w:t>
      </w:r>
      <w:r>
        <w:rPr>
          <w:rFonts w:hint="eastAsia" w:ascii="宋体" w:hAnsi="宋体" w:eastAsia="宋体" w:cs="宋体"/>
          <w:color w:val="424242"/>
          <w:sz w:val="24"/>
          <w:szCs w:val="24"/>
          <w:bdr w:val="none" w:color="auto" w:sz="0" w:space="0"/>
          <w:lang w:eastAsia="zh-CN"/>
        </w:rPr>
        <w:t>保护工作站补贴每年集中申报一次，由区知识产权主管部门负责审核兑现。</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40" w:lineRule="atLeast"/>
        <w:ind w:left="0" w:right="0"/>
        <w:jc w:val="center"/>
        <w:rPr>
          <w:color w:val="424242"/>
        </w:rPr>
      </w:pPr>
      <w:r>
        <w:rPr>
          <w:rStyle w:val="6"/>
          <w:rFonts w:hint="eastAsia" w:ascii="宋体" w:hAnsi="宋体" w:eastAsia="宋体" w:cs="宋体"/>
          <w:color w:val="424242"/>
          <w:bdr w:val="none" w:color="auto" w:sz="0" w:space="0"/>
        </w:rPr>
        <w:t>第二节 维权资助</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80" w:lineRule="atLeast"/>
        <w:ind w:left="0" w:right="0" w:firstLine="475"/>
        <w:jc w:val="both"/>
        <w:rPr>
          <w:color w:val="424242"/>
        </w:rPr>
      </w:pPr>
      <w:bookmarkStart w:id="31" w:name="OLE_LINK2"/>
      <w:bookmarkEnd w:id="31"/>
      <w:bookmarkStart w:id="32" w:name="OLE_LINK1"/>
      <w:bookmarkEnd w:id="32"/>
      <w:r>
        <w:rPr>
          <w:rStyle w:val="6"/>
          <w:rFonts w:hint="eastAsia" w:ascii="宋体" w:hAnsi="宋体" w:eastAsia="宋体" w:cs="宋体"/>
          <w:color w:val="424242"/>
          <w:sz w:val="24"/>
          <w:szCs w:val="24"/>
          <w:bdr w:val="none" w:color="auto" w:sz="0" w:space="0"/>
          <w:lang w:eastAsia="zh-CN"/>
        </w:rPr>
        <w:t>第六十二条 </w:t>
      </w:r>
      <w:r>
        <w:rPr>
          <w:rFonts w:hint="eastAsia" w:ascii="宋体" w:hAnsi="宋体" w:eastAsia="宋体" w:cs="宋体"/>
          <w:color w:val="424242"/>
          <w:sz w:val="24"/>
          <w:szCs w:val="24"/>
          <w:bdr w:val="none" w:color="auto" w:sz="0" w:space="0"/>
          <w:lang w:eastAsia="zh-CN"/>
        </w:rPr>
        <w:t>本区企业在专利、商标受到不法侵害或不实侵权指控时，开展维权行动并胜诉的，按照相应案件法律服务合同约定且实际发生的维权代理费的</w:t>
      </w:r>
      <w:r>
        <w:rPr>
          <w:rFonts w:hint="eastAsia" w:ascii="宋体" w:hAnsi="宋体" w:eastAsia="宋体" w:cs="宋体"/>
          <w:color w:val="424242"/>
          <w:sz w:val="24"/>
          <w:szCs w:val="24"/>
          <w:bdr w:val="none" w:color="auto" w:sz="0" w:space="0"/>
        </w:rPr>
        <w:t>30%</w:t>
      </w:r>
      <w:r>
        <w:rPr>
          <w:rFonts w:hint="eastAsia" w:ascii="宋体" w:hAnsi="宋体" w:eastAsia="宋体" w:cs="宋体"/>
          <w:color w:val="424242"/>
          <w:sz w:val="24"/>
          <w:szCs w:val="24"/>
          <w:bdr w:val="none" w:color="auto" w:sz="0" w:space="0"/>
          <w:lang w:eastAsia="zh-CN"/>
        </w:rPr>
        <w:t>予以资助，每件国内（含港澳台地区）维权案件最高</w:t>
      </w:r>
      <w:r>
        <w:rPr>
          <w:rFonts w:hint="eastAsia" w:ascii="宋体" w:hAnsi="宋体" w:eastAsia="宋体" w:cs="宋体"/>
          <w:color w:val="424242"/>
          <w:sz w:val="24"/>
          <w:szCs w:val="24"/>
          <w:bdr w:val="none" w:color="auto" w:sz="0" w:space="0"/>
        </w:rPr>
        <w:t>100</w:t>
      </w:r>
      <w:r>
        <w:rPr>
          <w:rFonts w:hint="eastAsia" w:ascii="宋体" w:hAnsi="宋体" w:eastAsia="宋体" w:cs="宋体"/>
          <w:color w:val="424242"/>
          <w:sz w:val="24"/>
          <w:szCs w:val="24"/>
          <w:bdr w:val="none" w:color="auto" w:sz="0" w:space="0"/>
          <w:lang w:eastAsia="zh-CN"/>
        </w:rPr>
        <w:t>万元，每件国外维权案件最高</w:t>
      </w:r>
      <w:r>
        <w:rPr>
          <w:rFonts w:hint="eastAsia" w:ascii="宋体" w:hAnsi="宋体" w:eastAsia="宋体" w:cs="宋体"/>
          <w:color w:val="424242"/>
          <w:sz w:val="24"/>
          <w:szCs w:val="24"/>
          <w:bdr w:val="none" w:color="auto" w:sz="0" w:space="0"/>
        </w:rPr>
        <w:t>200</w:t>
      </w:r>
      <w:r>
        <w:rPr>
          <w:rFonts w:hint="eastAsia" w:ascii="宋体" w:hAnsi="宋体" w:eastAsia="宋体" w:cs="宋体"/>
          <w:color w:val="424242"/>
          <w:sz w:val="24"/>
          <w:szCs w:val="24"/>
          <w:bdr w:val="none" w:color="auto" w:sz="0" w:space="0"/>
          <w:lang w:eastAsia="zh-CN"/>
        </w:rPr>
        <w:t>万元，单个企业每年最高</w:t>
      </w:r>
      <w:r>
        <w:rPr>
          <w:rFonts w:hint="eastAsia" w:ascii="宋体" w:hAnsi="宋体" w:eastAsia="宋体" w:cs="宋体"/>
          <w:color w:val="424242"/>
          <w:sz w:val="24"/>
          <w:szCs w:val="24"/>
          <w:bdr w:val="none" w:color="auto" w:sz="0" w:space="0"/>
        </w:rPr>
        <w:t>500</w:t>
      </w:r>
      <w:r>
        <w:rPr>
          <w:rFonts w:hint="eastAsia" w:ascii="宋体" w:hAnsi="宋体" w:eastAsia="宋体" w:cs="宋体"/>
          <w:color w:val="424242"/>
          <w:sz w:val="24"/>
          <w:szCs w:val="24"/>
          <w:bdr w:val="none" w:color="auto" w:sz="0" w:space="0"/>
          <w:lang w:eastAsia="zh-CN"/>
        </w:rPr>
        <w:t>万元。</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80" w:lineRule="atLeast"/>
        <w:ind w:left="0" w:right="0" w:firstLine="475"/>
        <w:jc w:val="both"/>
        <w:rPr>
          <w:color w:val="424242"/>
        </w:rPr>
      </w:pPr>
      <w:r>
        <w:rPr>
          <w:rStyle w:val="6"/>
          <w:rFonts w:hint="eastAsia" w:ascii="宋体" w:hAnsi="宋体" w:eastAsia="宋体" w:cs="宋体"/>
          <w:color w:val="424242"/>
          <w:sz w:val="24"/>
          <w:szCs w:val="24"/>
          <w:bdr w:val="none" w:color="auto" w:sz="0" w:space="0"/>
          <w:lang w:eastAsia="zh-CN"/>
        </w:rPr>
        <w:t>第六十三条 </w:t>
      </w:r>
      <w:r>
        <w:rPr>
          <w:rFonts w:hint="eastAsia" w:ascii="宋体" w:hAnsi="宋体" w:eastAsia="宋体" w:cs="宋体"/>
          <w:color w:val="424242"/>
          <w:sz w:val="24"/>
          <w:szCs w:val="24"/>
          <w:bdr w:val="none" w:color="auto" w:sz="0" w:space="0"/>
          <w:lang w:eastAsia="zh-CN"/>
        </w:rPr>
        <w:t>本节所称的维权行动仅限诉讼案件；国外维权案件是指诉讼地位于国外的维权案件。</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80" w:lineRule="atLeast"/>
        <w:ind w:left="0" w:right="0" w:firstLine="475"/>
        <w:jc w:val="both"/>
        <w:rPr>
          <w:color w:val="424242"/>
        </w:rPr>
      </w:pPr>
      <w:r>
        <w:rPr>
          <w:rStyle w:val="6"/>
          <w:rFonts w:hint="eastAsia" w:ascii="宋体" w:hAnsi="宋体" w:eastAsia="宋体" w:cs="宋体"/>
          <w:color w:val="424242"/>
          <w:sz w:val="24"/>
          <w:szCs w:val="24"/>
          <w:bdr w:val="none" w:color="auto" w:sz="0" w:space="0"/>
          <w:lang w:eastAsia="zh-CN"/>
        </w:rPr>
        <w:t>第六十四条 </w:t>
      </w:r>
      <w:r>
        <w:rPr>
          <w:rFonts w:hint="eastAsia" w:ascii="宋体" w:hAnsi="宋体" w:eastAsia="宋体" w:cs="宋体"/>
          <w:color w:val="424242"/>
          <w:sz w:val="24"/>
          <w:szCs w:val="24"/>
          <w:bdr w:val="none" w:color="auto" w:sz="0" w:space="0"/>
          <w:lang w:eastAsia="zh-CN"/>
        </w:rPr>
        <w:t>国内维权案件代理费用应符合法律服务机构所在地政府指导价规定。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80" w:lineRule="atLeast"/>
        <w:ind w:left="0" w:right="0" w:firstLine="475"/>
        <w:jc w:val="both"/>
        <w:rPr>
          <w:color w:val="424242"/>
        </w:rPr>
      </w:pPr>
      <w:r>
        <w:rPr>
          <w:rStyle w:val="6"/>
          <w:rFonts w:hint="eastAsia" w:ascii="宋体" w:hAnsi="宋体" w:eastAsia="宋体" w:cs="宋体"/>
          <w:color w:val="424242"/>
          <w:sz w:val="24"/>
          <w:szCs w:val="24"/>
          <w:bdr w:val="none" w:color="auto" w:sz="0" w:space="0"/>
          <w:lang w:eastAsia="zh-CN"/>
        </w:rPr>
        <w:t>第六十五条 </w:t>
      </w:r>
      <w:r>
        <w:rPr>
          <w:rFonts w:hint="eastAsia" w:ascii="宋体" w:hAnsi="宋体" w:eastAsia="宋体" w:cs="宋体"/>
          <w:color w:val="424242"/>
          <w:sz w:val="24"/>
          <w:szCs w:val="24"/>
          <w:bdr w:val="none" w:color="auto" w:sz="0" w:space="0"/>
          <w:lang w:eastAsia="zh-CN"/>
        </w:rPr>
        <w:t>维权资助常年受理，由区知识产权主管部门负责审核兑现，企业或机构应在取得生效法律文书后的</w:t>
      </w:r>
      <w:r>
        <w:rPr>
          <w:rFonts w:hint="eastAsia" w:ascii="宋体" w:hAnsi="宋体" w:eastAsia="宋体" w:cs="宋体"/>
          <w:color w:val="424242"/>
          <w:sz w:val="24"/>
          <w:szCs w:val="24"/>
          <w:bdr w:val="none" w:color="auto" w:sz="0" w:space="0"/>
        </w:rPr>
        <w:t>6</w:t>
      </w:r>
      <w:r>
        <w:rPr>
          <w:rFonts w:hint="eastAsia" w:ascii="宋体" w:hAnsi="宋体" w:eastAsia="宋体" w:cs="宋体"/>
          <w:color w:val="424242"/>
          <w:sz w:val="24"/>
          <w:szCs w:val="24"/>
          <w:bdr w:val="none" w:color="auto" w:sz="0" w:space="0"/>
          <w:lang w:eastAsia="zh-CN"/>
        </w:rPr>
        <w:t>个月内提出申请。</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80" w:lineRule="atLeast"/>
        <w:ind w:left="0" w:right="0"/>
        <w:jc w:val="center"/>
        <w:rPr>
          <w:color w:val="424242"/>
        </w:rPr>
      </w:pPr>
      <w:r>
        <w:rPr>
          <w:rStyle w:val="6"/>
          <w:rFonts w:hint="eastAsia" w:ascii="宋体" w:hAnsi="宋体" w:eastAsia="宋体" w:cs="宋体"/>
          <w:color w:val="424242"/>
          <w:sz w:val="24"/>
          <w:szCs w:val="24"/>
          <w:bdr w:val="none" w:color="auto" w:sz="0" w:space="0"/>
          <w:lang w:eastAsia="zh-CN"/>
        </w:rPr>
        <w:t>第八章 重点项目扶持</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80" w:lineRule="atLeast"/>
        <w:ind w:left="0" w:right="0" w:firstLine="475"/>
        <w:jc w:val="both"/>
        <w:rPr>
          <w:color w:val="424242"/>
        </w:rPr>
      </w:pPr>
      <w:r>
        <w:rPr>
          <w:rStyle w:val="6"/>
          <w:rFonts w:hint="eastAsia" w:ascii="宋体" w:hAnsi="宋体" w:eastAsia="宋体" w:cs="宋体"/>
          <w:color w:val="424242"/>
          <w:sz w:val="24"/>
          <w:szCs w:val="24"/>
          <w:bdr w:val="none" w:color="auto" w:sz="0" w:space="0"/>
          <w:lang w:eastAsia="zh-CN"/>
        </w:rPr>
        <w:t>第六十六条 </w:t>
      </w:r>
      <w:r>
        <w:rPr>
          <w:rFonts w:hint="eastAsia" w:ascii="宋体" w:hAnsi="宋体" w:eastAsia="宋体" w:cs="宋体"/>
          <w:color w:val="424242"/>
          <w:sz w:val="24"/>
          <w:szCs w:val="24"/>
          <w:bdr w:val="none" w:color="auto" w:sz="0" w:space="0"/>
          <w:lang w:eastAsia="zh-CN"/>
        </w:rPr>
        <w:t>鼓励知识产权服务机构与境内外高等院校合作开展知识产权保护培训及高端人才培养。对带动性强、地方经济发展贡献大的重点项目，经区政府、管委会同意，另行予以重点扶持。</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80" w:lineRule="atLeast"/>
        <w:ind w:left="0" w:right="0"/>
        <w:jc w:val="center"/>
        <w:rPr>
          <w:color w:val="424242"/>
        </w:rPr>
      </w:pPr>
      <w:bookmarkStart w:id="33" w:name="_GoBack"/>
      <w:bookmarkEnd w:id="33"/>
      <w:r>
        <w:rPr>
          <w:rStyle w:val="6"/>
          <w:rFonts w:hint="eastAsia" w:ascii="宋体" w:hAnsi="宋体" w:eastAsia="宋体" w:cs="宋体"/>
          <w:color w:val="424242"/>
          <w:sz w:val="24"/>
          <w:szCs w:val="24"/>
          <w:bdr w:val="none" w:color="auto" w:sz="0" w:space="0"/>
          <w:lang w:eastAsia="zh-CN"/>
        </w:rPr>
        <w:t>第九章 附则</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80" w:lineRule="atLeast"/>
        <w:ind w:left="0" w:right="0" w:firstLine="475"/>
        <w:jc w:val="both"/>
        <w:rPr>
          <w:color w:val="424242"/>
        </w:rPr>
      </w:pPr>
      <w:r>
        <w:rPr>
          <w:rStyle w:val="6"/>
          <w:rFonts w:hint="eastAsia" w:ascii="宋体" w:hAnsi="宋体" w:eastAsia="宋体" w:cs="宋体"/>
          <w:color w:val="424242"/>
          <w:sz w:val="24"/>
          <w:szCs w:val="24"/>
          <w:bdr w:val="none" w:color="auto" w:sz="0" w:space="0"/>
          <w:lang w:eastAsia="zh-CN"/>
        </w:rPr>
        <w:t>第六十七条 </w:t>
      </w:r>
      <w:r>
        <w:rPr>
          <w:rFonts w:hint="eastAsia" w:ascii="宋体" w:hAnsi="宋体" w:eastAsia="宋体" w:cs="宋体"/>
          <w:color w:val="424242"/>
          <w:sz w:val="24"/>
          <w:szCs w:val="24"/>
          <w:bdr w:val="none" w:color="auto" w:sz="0" w:space="0"/>
          <w:lang w:eastAsia="zh-CN"/>
        </w:rPr>
        <w:t>符合本细则规定同一项目、同一事项同时符合本细则不同条款规定的，按照从高不重复的原则予以支持，另有规定的除外。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80" w:lineRule="atLeast"/>
        <w:ind w:left="0" w:right="0" w:firstLine="475"/>
        <w:jc w:val="both"/>
        <w:rPr>
          <w:color w:val="424242"/>
        </w:rPr>
      </w:pPr>
      <w:r>
        <w:rPr>
          <w:rFonts w:hint="eastAsia" w:ascii="宋体" w:hAnsi="宋体" w:eastAsia="宋体" w:cs="宋体"/>
          <w:color w:val="424242"/>
          <w:sz w:val="24"/>
          <w:szCs w:val="24"/>
          <w:bdr w:val="none" w:color="auto" w:sz="0" w:space="0"/>
          <w:lang w:eastAsia="zh-CN"/>
        </w:rPr>
        <w:t>符合本细则规定同一项目、同一事项同时符合本区其它扶持政策规定（含上级部门及本区配套或负担资金政策规定）的，按照从高不重复的原则予以支持，另有规定的除外。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80" w:lineRule="atLeast"/>
        <w:ind w:left="0" w:right="0" w:firstLine="475"/>
        <w:jc w:val="both"/>
        <w:rPr>
          <w:color w:val="424242"/>
        </w:rPr>
      </w:pPr>
      <w:r>
        <w:rPr>
          <w:rStyle w:val="6"/>
          <w:rFonts w:hint="eastAsia" w:ascii="宋体" w:hAnsi="宋体" w:eastAsia="宋体" w:cs="宋体"/>
          <w:color w:val="424242"/>
          <w:sz w:val="24"/>
          <w:szCs w:val="24"/>
          <w:bdr w:val="none" w:color="auto" w:sz="0" w:space="0"/>
          <w:lang w:eastAsia="zh-CN"/>
        </w:rPr>
        <w:t>第六十八条 </w:t>
      </w:r>
      <w:r>
        <w:rPr>
          <w:rFonts w:hint="eastAsia" w:ascii="宋体" w:hAnsi="宋体" w:eastAsia="宋体" w:cs="宋体"/>
          <w:color w:val="424242"/>
          <w:sz w:val="24"/>
          <w:szCs w:val="24"/>
          <w:bdr w:val="none" w:color="auto" w:sz="0" w:space="0"/>
          <w:lang w:eastAsia="zh-CN"/>
        </w:rPr>
        <w:t>本细则所涉及的企业或机构营业收入、主营业务收入、基金规模等数据，以企业或机构提供的具有资质的第三方出具的年度审计报告数据为准。</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80" w:lineRule="atLeast"/>
        <w:ind w:left="0" w:right="0" w:firstLine="475"/>
        <w:jc w:val="both"/>
        <w:rPr>
          <w:color w:val="424242"/>
        </w:rPr>
      </w:pPr>
      <w:r>
        <w:rPr>
          <w:rFonts w:hint="eastAsia" w:ascii="宋体" w:hAnsi="宋体" w:eastAsia="宋体" w:cs="宋体"/>
          <w:color w:val="424242"/>
          <w:sz w:val="24"/>
          <w:szCs w:val="24"/>
          <w:bdr w:val="none" w:color="auto" w:sz="0" w:space="0"/>
          <w:lang w:eastAsia="zh-CN"/>
        </w:rPr>
        <w:t>营业收入、主营业务收入、对本区地方经济贡献以万位计算（舍尾法），其同比增长率精确至小数点后一位（舍尾法）。</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80" w:lineRule="atLeast"/>
        <w:ind w:left="0" w:right="0" w:firstLine="475"/>
        <w:jc w:val="both"/>
        <w:rPr>
          <w:color w:val="424242"/>
        </w:rPr>
      </w:pPr>
      <w:r>
        <w:rPr>
          <w:rFonts w:hint="eastAsia" w:ascii="宋体" w:hAnsi="宋体" w:eastAsia="宋体" w:cs="宋体"/>
          <w:color w:val="424242"/>
          <w:sz w:val="24"/>
          <w:szCs w:val="24"/>
          <w:bdr w:val="none" w:color="auto" w:sz="0" w:space="0"/>
          <w:lang w:eastAsia="zh-CN"/>
        </w:rPr>
        <w:t>统计达到规模以上的知识产权服务机构应主动向区统计部门上报统计数据。</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80" w:lineRule="atLeast"/>
        <w:ind w:left="0" w:right="0" w:firstLine="475"/>
        <w:jc w:val="both"/>
        <w:rPr>
          <w:color w:val="424242"/>
        </w:rPr>
      </w:pPr>
      <w:r>
        <w:rPr>
          <w:rFonts w:hint="eastAsia" w:ascii="宋体" w:hAnsi="宋体" w:eastAsia="宋体" w:cs="宋体"/>
          <w:color w:val="424242"/>
          <w:sz w:val="24"/>
          <w:szCs w:val="24"/>
          <w:bdr w:val="none" w:color="auto" w:sz="0" w:space="0"/>
          <w:lang w:eastAsia="zh-CN"/>
        </w:rPr>
        <w:t>对本区地方经济贡献数据由实质审查部门根据相关部门反馈数据计算。</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80" w:lineRule="atLeast"/>
        <w:ind w:left="0" w:right="0" w:firstLine="475"/>
        <w:jc w:val="both"/>
        <w:rPr>
          <w:color w:val="424242"/>
        </w:rPr>
      </w:pPr>
      <w:r>
        <w:rPr>
          <w:rStyle w:val="6"/>
          <w:rFonts w:hint="eastAsia" w:ascii="宋体" w:hAnsi="宋体" w:eastAsia="宋体" w:cs="宋体"/>
          <w:color w:val="424242"/>
          <w:sz w:val="24"/>
          <w:szCs w:val="24"/>
          <w:bdr w:val="none" w:color="auto" w:sz="0" w:space="0"/>
          <w:lang w:eastAsia="zh-CN"/>
        </w:rPr>
        <w:t>第六十九条 </w:t>
      </w:r>
      <w:r>
        <w:rPr>
          <w:rFonts w:hint="eastAsia" w:ascii="宋体" w:hAnsi="宋体" w:eastAsia="宋体" w:cs="宋体"/>
          <w:color w:val="424242"/>
          <w:sz w:val="24"/>
          <w:szCs w:val="24"/>
          <w:bdr w:val="none" w:color="auto" w:sz="0" w:space="0"/>
          <w:lang w:eastAsia="zh-CN"/>
        </w:rPr>
        <w:t>本细则所称的年度按照会计年度核算，有特殊规定的除外。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80" w:lineRule="atLeast"/>
        <w:ind w:left="0" w:right="0" w:firstLine="475"/>
        <w:jc w:val="both"/>
        <w:rPr>
          <w:color w:val="424242"/>
        </w:rPr>
      </w:pPr>
      <w:r>
        <w:rPr>
          <w:rFonts w:hint="eastAsia" w:ascii="宋体" w:hAnsi="宋体" w:eastAsia="宋体" w:cs="宋体"/>
          <w:color w:val="424242"/>
          <w:sz w:val="24"/>
          <w:szCs w:val="24"/>
          <w:bdr w:val="none" w:color="auto" w:sz="0" w:space="0"/>
          <w:lang w:eastAsia="zh-CN"/>
        </w:rPr>
        <w:t>当年指扶持年度</w:t>
      </w:r>
      <w:r>
        <w:rPr>
          <w:rFonts w:hint="eastAsia" w:ascii="宋体" w:hAnsi="宋体" w:eastAsia="宋体" w:cs="宋体"/>
          <w:color w:val="424242"/>
          <w:sz w:val="24"/>
          <w:szCs w:val="24"/>
          <w:bdr w:val="none" w:color="auto" w:sz="0" w:space="0"/>
        </w:rPr>
        <w:t>2020</w:t>
      </w:r>
      <w:r>
        <w:rPr>
          <w:rFonts w:hint="eastAsia" w:ascii="宋体" w:hAnsi="宋体" w:eastAsia="宋体" w:cs="宋体"/>
          <w:color w:val="424242"/>
          <w:sz w:val="24"/>
          <w:szCs w:val="24"/>
          <w:bdr w:val="none" w:color="auto" w:sz="0" w:space="0"/>
          <w:lang w:eastAsia="zh-CN"/>
        </w:rPr>
        <w:t>年、</w:t>
      </w:r>
      <w:r>
        <w:rPr>
          <w:rFonts w:hint="eastAsia" w:ascii="宋体" w:hAnsi="宋体" w:eastAsia="宋体" w:cs="宋体"/>
          <w:color w:val="424242"/>
          <w:sz w:val="24"/>
          <w:szCs w:val="24"/>
          <w:bdr w:val="none" w:color="auto" w:sz="0" w:space="0"/>
        </w:rPr>
        <w:t>2021</w:t>
      </w:r>
      <w:r>
        <w:rPr>
          <w:rFonts w:hint="eastAsia" w:ascii="宋体" w:hAnsi="宋体" w:eastAsia="宋体" w:cs="宋体"/>
          <w:color w:val="424242"/>
          <w:sz w:val="24"/>
          <w:szCs w:val="24"/>
          <w:bdr w:val="none" w:color="auto" w:sz="0" w:space="0"/>
          <w:lang w:eastAsia="zh-CN"/>
        </w:rPr>
        <w:t>年、</w:t>
      </w:r>
      <w:r>
        <w:rPr>
          <w:rFonts w:hint="eastAsia" w:ascii="宋体" w:hAnsi="宋体" w:eastAsia="宋体" w:cs="宋体"/>
          <w:color w:val="424242"/>
          <w:sz w:val="24"/>
          <w:szCs w:val="24"/>
          <w:bdr w:val="none" w:color="auto" w:sz="0" w:space="0"/>
        </w:rPr>
        <w:t>2022</w:t>
      </w:r>
      <w:r>
        <w:rPr>
          <w:rFonts w:hint="eastAsia" w:ascii="宋体" w:hAnsi="宋体" w:eastAsia="宋体" w:cs="宋体"/>
          <w:color w:val="424242"/>
          <w:sz w:val="24"/>
          <w:szCs w:val="24"/>
          <w:bdr w:val="none" w:color="auto" w:sz="0" w:space="0"/>
          <w:lang w:eastAsia="zh-CN"/>
        </w:rPr>
        <w:t>年。</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80" w:lineRule="atLeast"/>
        <w:ind w:left="0" w:right="0" w:firstLine="475"/>
        <w:jc w:val="both"/>
        <w:rPr>
          <w:color w:val="424242"/>
        </w:rPr>
      </w:pPr>
      <w:r>
        <w:rPr>
          <w:rStyle w:val="6"/>
          <w:rFonts w:hint="eastAsia" w:ascii="宋体" w:hAnsi="宋体" w:eastAsia="宋体" w:cs="宋体"/>
          <w:color w:val="424242"/>
          <w:sz w:val="24"/>
          <w:szCs w:val="24"/>
          <w:bdr w:val="none" w:color="auto" w:sz="0" w:space="0"/>
          <w:lang w:eastAsia="zh-CN"/>
        </w:rPr>
        <w:t>第七十条 </w:t>
      </w:r>
      <w:r>
        <w:rPr>
          <w:rFonts w:hint="eastAsia" w:ascii="宋体" w:hAnsi="宋体" w:eastAsia="宋体" w:cs="宋体"/>
          <w:color w:val="424242"/>
          <w:sz w:val="24"/>
          <w:szCs w:val="24"/>
          <w:bdr w:val="none" w:color="auto" w:sz="0" w:space="0"/>
          <w:lang w:eastAsia="zh-CN"/>
        </w:rPr>
        <w:t>本细则所提的货币单位，均以人民币计算。涉及“达到”、“最高”、“以上”、“不超过”的数额均含本数。</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80" w:lineRule="atLeast"/>
        <w:ind w:left="0" w:right="0" w:firstLine="475"/>
        <w:jc w:val="both"/>
        <w:rPr>
          <w:color w:val="424242"/>
        </w:rPr>
      </w:pPr>
      <w:r>
        <w:rPr>
          <w:rStyle w:val="6"/>
          <w:rFonts w:hint="eastAsia" w:ascii="宋体" w:hAnsi="宋体" w:eastAsia="宋体" w:cs="宋体"/>
          <w:color w:val="424242"/>
          <w:sz w:val="24"/>
          <w:szCs w:val="24"/>
          <w:bdr w:val="none" w:color="auto" w:sz="0" w:space="0"/>
          <w:lang w:eastAsia="zh-CN"/>
        </w:rPr>
        <w:t>第七十一条 </w:t>
      </w:r>
      <w:r>
        <w:rPr>
          <w:rFonts w:hint="eastAsia" w:ascii="宋体" w:hAnsi="宋体" w:eastAsia="宋体" w:cs="宋体"/>
          <w:color w:val="424242"/>
          <w:sz w:val="24"/>
          <w:szCs w:val="24"/>
          <w:bdr w:val="none" w:color="auto" w:sz="0" w:space="0"/>
          <w:lang w:eastAsia="zh-CN"/>
        </w:rPr>
        <w:t>本细则所需资金由区政府、管委会安排，纳入区知识产权、版权主管部门和中新知识城开发建设办等部门年度预算，资金兑现时由各部门按照规定负责审核兑现。各部门按照《关于印发广州市黄埔区 广州开发区预算绩效管理办法的通知》（穗埔财〔</w:t>
      </w:r>
      <w:r>
        <w:rPr>
          <w:rFonts w:hint="eastAsia" w:ascii="宋体" w:hAnsi="宋体" w:eastAsia="宋体" w:cs="宋体"/>
          <w:color w:val="424242"/>
          <w:sz w:val="24"/>
          <w:szCs w:val="24"/>
          <w:bdr w:val="none" w:color="auto" w:sz="0" w:space="0"/>
        </w:rPr>
        <w:t>2018</w:t>
      </w:r>
      <w:r>
        <w:rPr>
          <w:rFonts w:hint="eastAsia" w:ascii="宋体" w:hAnsi="宋体" w:eastAsia="宋体" w:cs="宋体"/>
          <w:color w:val="424242"/>
          <w:sz w:val="24"/>
          <w:szCs w:val="24"/>
          <w:bdr w:val="none" w:color="auto" w:sz="0" w:space="0"/>
          <w:lang w:eastAsia="zh-CN"/>
        </w:rPr>
        <w:t>〕</w:t>
      </w:r>
      <w:r>
        <w:rPr>
          <w:rFonts w:hint="eastAsia" w:ascii="宋体" w:hAnsi="宋体" w:eastAsia="宋体" w:cs="宋体"/>
          <w:color w:val="424242"/>
          <w:sz w:val="24"/>
          <w:szCs w:val="24"/>
          <w:bdr w:val="none" w:color="auto" w:sz="0" w:space="0"/>
        </w:rPr>
        <w:t>19</w:t>
      </w:r>
      <w:r>
        <w:rPr>
          <w:rFonts w:hint="eastAsia" w:ascii="宋体" w:hAnsi="宋体" w:eastAsia="宋体" w:cs="宋体"/>
          <w:color w:val="424242"/>
          <w:sz w:val="24"/>
          <w:szCs w:val="24"/>
          <w:bdr w:val="none" w:color="auto" w:sz="0" w:space="0"/>
          <w:lang w:eastAsia="zh-CN"/>
        </w:rPr>
        <w:t>号）规定做好绩效管理工作。区财政部门根据职责开展监督工作。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80" w:lineRule="atLeast"/>
        <w:ind w:left="0" w:right="0" w:firstLine="475"/>
        <w:jc w:val="both"/>
        <w:rPr>
          <w:color w:val="424242"/>
        </w:rPr>
      </w:pPr>
      <w:r>
        <w:rPr>
          <w:rStyle w:val="6"/>
          <w:rFonts w:hint="eastAsia" w:ascii="宋体" w:hAnsi="宋体" w:eastAsia="宋体" w:cs="宋体"/>
          <w:color w:val="424242"/>
          <w:sz w:val="24"/>
          <w:szCs w:val="24"/>
          <w:bdr w:val="none" w:color="auto" w:sz="0" w:space="0"/>
          <w:lang w:eastAsia="zh-CN"/>
        </w:rPr>
        <w:t>第七十二条 </w:t>
      </w:r>
      <w:r>
        <w:rPr>
          <w:rFonts w:hint="eastAsia" w:ascii="宋体" w:hAnsi="宋体" w:eastAsia="宋体" w:cs="宋体"/>
          <w:color w:val="424242"/>
          <w:sz w:val="24"/>
          <w:szCs w:val="24"/>
          <w:bdr w:val="none" w:color="auto" w:sz="0" w:space="0"/>
          <w:lang w:eastAsia="zh-CN"/>
        </w:rPr>
        <w:t>本细则各项扶持的办事指南由各相关业务部门编制，另行发布；需要提交的具体材料，以办事指南为准。申请扶持资金的单位或个人，应在达到扶持条件后按要求及时向政务服务中心政策兑现窗口提出申请，逾期不申请视同自动放弃。</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80" w:lineRule="atLeast"/>
        <w:ind w:left="0" w:right="0" w:firstLine="475"/>
        <w:jc w:val="both"/>
        <w:rPr>
          <w:color w:val="424242"/>
        </w:rPr>
      </w:pPr>
      <w:r>
        <w:rPr>
          <w:rFonts w:hint="eastAsia" w:ascii="宋体" w:hAnsi="宋体" w:eastAsia="宋体" w:cs="宋体"/>
          <w:color w:val="424242"/>
          <w:sz w:val="24"/>
          <w:szCs w:val="24"/>
          <w:bdr w:val="none" w:color="auto" w:sz="0" w:space="0"/>
          <w:lang w:eastAsia="zh-CN"/>
        </w:rPr>
        <w:t>区政策兑现部门对申请人材料进行受理和形式审核。形式审核未通过或需要补正申请材料的，于</w:t>
      </w:r>
      <w:r>
        <w:rPr>
          <w:rFonts w:hint="eastAsia" w:ascii="宋体" w:hAnsi="宋体" w:eastAsia="宋体" w:cs="宋体"/>
          <w:color w:val="424242"/>
          <w:sz w:val="24"/>
          <w:szCs w:val="24"/>
          <w:bdr w:val="none" w:color="auto" w:sz="0" w:space="0"/>
        </w:rPr>
        <w:t>5</w:t>
      </w:r>
      <w:r>
        <w:rPr>
          <w:rFonts w:hint="eastAsia" w:ascii="宋体" w:hAnsi="宋体" w:eastAsia="宋体" w:cs="宋体"/>
          <w:color w:val="424242"/>
          <w:sz w:val="24"/>
          <w:szCs w:val="24"/>
          <w:bdr w:val="none" w:color="auto" w:sz="0" w:space="0"/>
          <w:lang w:eastAsia="zh-CN"/>
        </w:rPr>
        <w:t>个工作日内通知申请人；形式审核通过后转交相关业务部门进行实质审核，指导申请人在规定期限内按要求补充相关材料。对于需要专家评审的项目，由相关业务部门组织专家团队进行评审。对审核通过的奖励申请，需要公示的项目由相关业务部门将名单向社会公示</w:t>
      </w:r>
      <w:r>
        <w:rPr>
          <w:rFonts w:hint="eastAsia" w:ascii="宋体" w:hAnsi="宋体" w:eastAsia="宋体" w:cs="宋体"/>
          <w:color w:val="424242"/>
          <w:sz w:val="24"/>
          <w:szCs w:val="24"/>
          <w:bdr w:val="none" w:color="auto" w:sz="0" w:space="0"/>
        </w:rPr>
        <w:t>5</w:t>
      </w:r>
      <w:r>
        <w:rPr>
          <w:rFonts w:hint="eastAsia" w:ascii="宋体" w:hAnsi="宋体" w:eastAsia="宋体" w:cs="宋体"/>
          <w:color w:val="424242"/>
          <w:sz w:val="24"/>
          <w:szCs w:val="24"/>
          <w:bdr w:val="none" w:color="auto" w:sz="0" w:space="0"/>
          <w:lang w:eastAsia="zh-CN"/>
        </w:rPr>
        <w:t>个工作日，对公示中发现的问题进行核查并提出意见。公示无异议或异议经核实不成立后，由相关业务部门按程序拨付资金。</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80" w:lineRule="atLeast"/>
        <w:ind w:left="0" w:right="0" w:firstLine="475"/>
        <w:jc w:val="both"/>
        <w:rPr>
          <w:color w:val="424242"/>
        </w:rPr>
      </w:pPr>
      <w:r>
        <w:rPr>
          <w:rStyle w:val="6"/>
          <w:rFonts w:hint="eastAsia" w:ascii="宋体" w:hAnsi="宋体" w:eastAsia="宋体" w:cs="宋体"/>
          <w:color w:val="424242"/>
          <w:sz w:val="24"/>
          <w:szCs w:val="24"/>
          <w:bdr w:val="none" w:color="auto" w:sz="0" w:space="0"/>
          <w:lang w:eastAsia="zh-CN"/>
        </w:rPr>
        <w:t>第七十三条 </w:t>
      </w:r>
      <w:r>
        <w:rPr>
          <w:rFonts w:hint="eastAsia" w:ascii="宋体" w:hAnsi="宋体" w:eastAsia="宋体" w:cs="宋体"/>
          <w:color w:val="424242"/>
          <w:sz w:val="24"/>
          <w:szCs w:val="24"/>
          <w:bdr w:val="none" w:color="auto" w:sz="0" w:space="0"/>
          <w:lang w:eastAsia="zh-CN"/>
        </w:rPr>
        <w:t>资金的使用和管理应当遵守国家有关法律、法规、规章和政策规定，严格执行财政资金管理制度，并接受区财政、审计、监察等部门的监督。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80" w:lineRule="atLeast"/>
        <w:ind w:left="0" w:right="0" w:firstLine="475"/>
        <w:jc w:val="both"/>
        <w:rPr>
          <w:color w:val="424242"/>
        </w:rPr>
      </w:pPr>
      <w:r>
        <w:rPr>
          <w:rFonts w:hint="eastAsia" w:ascii="宋体" w:hAnsi="宋体" w:eastAsia="宋体" w:cs="宋体"/>
          <w:color w:val="424242"/>
          <w:sz w:val="24"/>
          <w:szCs w:val="24"/>
          <w:bdr w:val="none" w:color="auto" w:sz="0" w:space="0"/>
          <w:lang w:eastAsia="zh-CN"/>
        </w:rPr>
        <w:t>奖励扶持资金直接划拨企业或机构基本账户，严禁各类中介机构或者个人非法截留、挪用、套用、冒领奖励扶持资金。对违反规定截留、挤占、挪用、滥用奖励资金的，按照《财政违法行为处罚处分条例》进行处罚，并追究相关责任人员的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80" w:lineRule="atLeast"/>
        <w:ind w:left="0" w:right="0" w:firstLine="475"/>
        <w:jc w:val="both"/>
        <w:rPr>
          <w:color w:val="424242"/>
        </w:rPr>
      </w:pPr>
      <w:r>
        <w:rPr>
          <w:rStyle w:val="6"/>
          <w:rFonts w:hint="eastAsia" w:ascii="宋体" w:hAnsi="宋体" w:eastAsia="宋体" w:cs="宋体"/>
          <w:color w:val="424242"/>
          <w:sz w:val="24"/>
          <w:szCs w:val="24"/>
          <w:bdr w:val="none" w:color="auto" w:sz="0" w:space="0"/>
          <w:lang w:eastAsia="zh-CN"/>
        </w:rPr>
        <w:t>第七十四条 </w:t>
      </w:r>
      <w:r>
        <w:rPr>
          <w:rFonts w:hint="eastAsia" w:ascii="宋体" w:hAnsi="宋体" w:eastAsia="宋体" w:cs="宋体"/>
          <w:color w:val="424242"/>
          <w:sz w:val="24"/>
          <w:szCs w:val="24"/>
          <w:bdr w:val="none" w:color="auto" w:sz="0" w:space="0"/>
          <w:lang w:eastAsia="zh-CN"/>
        </w:rPr>
        <w:t>因奖励扶持金引起的税费，由企业或机构按国家法律规定自行全额承担。</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80" w:lineRule="atLeast"/>
        <w:ind w:left="0" w:right="0" w:firstLine="475"/>
        <w:jc w:val="both"/>
        <w:rPr>
          <w:color w:val="424242"/>
        </w:rPr>
      </w:pPr>
      <w:r>
        <w:rPr>
          <w:rStyle w:val="6"/>
          <w:rFonts w:hint="eastAsia" w:ascii="宋体" w:hAnsi="宋体" w:eastAsia="宋体" w:cs="宋体"/>
          <w:color w:val="424242"/>
          <w:sz w:val="24"/>
          <w:szCs w:val="24"/>
          <w:bdr w:val="none" w:color="auto" w:sz="0" w:space="0"/>
          <w:lang w:eastAsia="zh-CN"/>
        </w:rPr>
        <w:t>第七十五条 </w:t>
      </w:r>
      <w:r>
        <w:rPr>
          <w:rFonts w:hint="eastAsia" w:ascii="宋体" w:hAnsi="宋体" w:eastAsia="宋体" w:cs="宋体"/>
          <w:color w:val="424242"/>
          <w:sz w:val="24"/>
          <w:szCs w:val="24"/>
          <w:bdr w:val="none" w:color="auto" w:sz="0" w:space="0"/>
          <w:lang w:eastAsia="zh-CN"/>
        </w:rPr>
        <w:t>申请本细则奖励扶持资金的企业或机构须提交承诺书，承诺对相关政策及约定知悉。获得奖励扶持资金的企业或机构如违反承诺，应主动退回领取的相关奖励资金。</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80" w:lineRule="atLeast"/>
        <w:ind w:left="0" w:right="0" w:firstLine="475"/>
        <w:jc w:val="both"/>
        <w:rPr>
          <w:color w:val="424242"/>
        </w:rPr>
      </w:pPr>
      <w:r>
        <w:rPr>
          <w:rStyle w:val="6"/>
          <w:rFonts w:hint="eastAsia" w:ascii="宋体" w:hAnsi="宋体" w:eastAsia="宋体" w:cs="宋体"/>
          <w:color w:val="424242"/>
          <w:sz w:val="24"/>
          <w:szCs w:val="24"/>
          <w:bdr w:val="none" w:color="auto" w:sz="0" w:space="0"/>
          <w:lang w:eastAsia="zh-CN"/>
        </w:rPr>
        <w:t>第七十六条 </w:t>
      </w:r>
      <w:r>
        <w:rPr>
          <w:rFonts w:hint="eastAsia" w:ascii="宋体" w:hAnsi="宋体" w:eastAsia="宋体" w:cs="宋体"/>
          <w:color w:val="424242"/>
          <w:sz w:val="24"/>
          <w:szCs w:val="24"/>
          <w:bdr w:val="none" w:color="auto" w:sz="0" w:space="0"/>
          <w:lang w:eastAsia="zh-CN"/>
        </w:rPr>
        <w:t>申请奖励扶持资金应按要求提供真实、有效的材料，如弄虚作假或未遵循资金使用规定的，资金发放部门有权追回已发放的资金，对企业或机构违规情况予以公示并通报区相关部门，自通报之日起三年内不予受理该企业或机构关于奖励或扶持资金的申请。构成犯罪的，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80" w:lineRule="atLeast"/>
        <w:ind w:left="0" w:right="0" w:firstLine="475"/>
        <w:jc w:val="both"/>
        <w:rPr>
          <w:color w:val="424242"/>
        </w:rPr>
      </w:pPr>
      <w:r>
        <w:rPr>
          <w:rStyle w:val="6"/>
          <w:rFonts w:hint="eastAsia" w:ascii="宋体" w:hAnsi="宋体" w:eastAsia="宋体" w:cs="宋体"/>
          <w:color w:val="424242"/>
          <w:sz w:val="24"/>
          <w:szCs w:val="24"/>
          <w:bdr w:val="none" w:color="auto" w:sz="0" w:space="0"/>
          <w:lang w:eastAsia="zh-CN"/>
        </w:rPr>
        <w:t>第七十七条 </w:t>
      </w:r>
      <w:r>
        <w:rPr>
          <w:rFonts w:hint="eastAsia" w:ascii="宋体" w:hAnsi="宋体" w:eastAsia="宋体" w:cs="宋体"/>
          <w:color w:val="424242"/>
          <w:sz w:val="24"/>
          <w:szCs w:val="24"/>
          <w:bdr w:val="none" w:color="auto" w:sz="0" w:space="0"/>
          <w:lang w:eastAsia="zh-CN"/>
        </w:rPr>
        <w:t>本实施细则自印发之日起施行，有效期至</w:t>
      </w:r>
      <w:r>
        <w:rPr>
          <w:rFonts w:hint="eastAsia" w:ascii="宋体" w:hAnsi="宋体" w:eastAsia="宋体" w:cs="宋体"/>
          <w:color w:val="424242"/>
          <w:sz w:val="24"/>
          <w:szCs w:val="24"/>
          <w:bdr w:val="none" w:color="auto" w:sz="0" w:space="0"/>
        </w:rPr>
        <w:t>2023</w:t>
      </w:r>
      <w:r>
        <w:rPr>
          <w:rFonts w:hint="eastAsia" w:ascii="宋体" w:hAnsi="宋体" w:eastAsia="宋体" w:cs="宋体"/>
          <w:color w:val="424242"/>
          <w:sz w:val="24"/>
          <w:szCs w:val="24"/>
          <w:bdr w:val="none" w:color="auto" w:sz="0" w:space="0"/>
          <w:lang w:eastAsia="zh-CN"/>
        </w:rPr>
        <w:t>年</w:t>
      </w:r>
      <w:r>
        <w:rPr>
          <w:rFonts w:hint="eastAsia" w:ascii="宋体" w:hAnsi="宋体" w:eastAsia="宋体" w:cs="宋体"/>
          <w:color w:val="424242"/>
          <w:sz w:val="24"/>
          <w:szCs w:val="24"/>
          <w:bdr w:val="none" w:color="auto" w:sz="0" w:space="0"/>
        </w:rPr>
        <w:t>5</w:t>
      </w:r>
      <w:r>
        <w:rPr>
          <w:rFonts w:hint="eastAsia" w:ascii="宋体" w:hAnsi="宋体" w:eastAsia="宋体" w:cs="宋体"/>
          <w:color w:val="424242"/>
          <w:sz w:val="24"/>
          <w:szCs w:val="24"/>
          <w:bdr w:val="none" w:color="auto" w:sz="0" w:space="0"/>
          <w:lang w:eastAsia="zh-CN"/>
        </w:rPr>
        <w:t>月</w:t>
      </w:r>
      <w:r>
        <w:rPr>
          <w:rFonts w:hint="eastAsia" w:ascii="宋体" w:hAnsi="宋体" w:eastAsia="宋体" w:cs="宋体"/>
          <w:color w:val="424242"/>
          <w:sz w:val="24"/>
          <w:szCs w:val="24"/>
          <w:bdr w:val="none" w:color="auto" w:sz="0" w:space="0"/>
        </w:rPr>
        <w:t>16</w:t>
      </w:r>
      <w:r>
        <w:rPr>
          <w:rFonts w:hint="eastAsia" w:ascii="宋体" w:hAnsi="宋体" w:eastAsia="宋体" w:cs="宋体"/>
          <w:color w:val="424242"/>
          <w:sz w:val="24"/>
          <w:szCs w:val="24"/>
          <w:bdr w:val="none" w:color="auto" w:sz="0" w:space="0"/>
          <w:lang w:eastAsia="zh-CN"/>
        </w:rPr>
        <w:t>日。原《广州市黄埔区广州开发区加强知识产权运用和保护促进办法实施细则》（穗开科〔</w:t>
      </w:r>
      <w:r>
        <w:rPr>
          <w:rFonts w:hint="eastAsia" w:ascii="宋体" w:hAnsi="宋体" w:eastAsia="宋体" w:cs="宋体"/>
          <w:color w:val="424242"/>
          <w:sz w:val="24"/>
          <w:szCs w:val="24"/>
          <w:bdr w:val="none" w:color="auto" w:sz="0" w:space="0"/>
        </w:rPr>
        <w:t>2017</w:t>
      </w:r>
      <w:r>
        <w:rPr>
          <w:rFonts w:hint="eastAsia" w:ascii="宋体" w:hAnsi="宋体" w:eastAsia="宋体" w:cs="宋体"/>
          <w:color w:val="424242"/>
          <w:sz w:val="24"/>
          <w:szCs w:val="24"/>
          <w:bdr w:val="none" w:color="auto" w:sz="0" w:space="0"/>
          <w:lang w:eastAsia="zh-CN"/>
        </w:rPr>
        <w:t>〕</w:t>
      </w:r>
      <w:r>
        <w:rPr>
          <w:rFonts w:hint="eastAsia" w:ascii="宋体" w:hAnsi="宋体" w:eastAsia="宋体" w:cs="宋体"/>
          <w:color w:val="424242"/>
          <w:sz w:val="24"/>
          <w:szCs w:val="24"/>
          <w:bdr w:val="none" w:color="auto" w:sz="0" w:space="0"/>
        </w:rPr>
        <w:t>9</w:t>
      </w:r>
      <w:r>
        <w:rPr>
          <w:rFonts w:hint="eastAsia" w:ascii="宋体" w:hAnsi="宋体" w:eastAsia="宋体" w:cs="宋体"/>
          <w:color w:val="424242"/>
          <w:sz w:val="24"/>
          <w:szCs w:val="24"/>
          <w:bdr w:val="none" w:color="auto" w:sz="0" w:space="0"/>
          <w:lang w:eastAsia="zh-CN"/>
        </w:rPr>
        <w:t>号）生效期间，已提出申请尚未办结的事项，按照原文件规定办结。</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0DF5C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2021-11-17T05:50:25Z</dcterms:created>
  <dc:creator>Administrator</dc:creator>
  <cp:lastModifiedBy>顺德海科碧君</cp:lastModifiedBy>
  <dcterms:modified xsi:type="dcterms:W3CDTF">2021-11-17T05:51:10Z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55A56A7E23844500B58FA48D2C5C8860</vt:lpwstr>
  </property>
</Properties>
</file>